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6C5" w:rsidRDefault="004E46C5">
      <w:pPr>
        <w:pStyle w:val="Heading1"/>
        <w:spacing w:line="312" w:lineRule="auto"/>
        <w:jc w:val="center"/>
        <w:rPr>
          <w:rFonts w:ascii="宋体"/>
          <w:sz w:val="30"/>
          <w:szCs w:val="30"/>
        </w:rPr>
      </w:pPr>
      <w:r>
        <w:rPr>
          <w:rFonts w:ascii="宋体" w:hAnsi="宋体" w:cs="宋体" w:hint="eastAsia"/>
          <w:sz w:val="30"/>
          <w:szCs w:val="30"/>
        </w:rPr>
        <w:t>《高等有机化学》课程教学大纲</w:t>
      </w:r>
    </w:p>
    <w:p w:rsidR="004E46C5" w:rsidRDefault="004E46C5">
      <w:pPr>
        <w:spacing w:line="312" w:lineRule="auto"/>
        <w:jc w:val="center"/>
        <w:rPr>
          <w:b/>
          <w:bCs/>
          <w:sz w:val="30"/>
          <w:szCs w:val="30"/>
        </w:rPr>
      </w:pPr>
      <w:r>
        <w:rPr>
          <w:b/>
          <w:bCs/>
          <w:sz w:val="30"/>
          <w:szCs w:val="30"/>
        </w:rPr>
        <w:t xml:space="preserve"> </w:t>
      </w:r>
      <w:r>
        <w:rPr>
          <w:rFonts w:cs="宋体" w:hint="eastAsia"/>
          <w:b/>
          <w:bCs/>
          <w:sz w:val="30"/>
          <w:szCs w:val="30"/>
        </w:rPr>
        <w:t>（</w:t>
      </w:r>
      <w:r>
        <w:rPr>
          <w:b/>
          <w:bCs/>
          <w:sz w:val="30"/>
          <w:szCs w:val="30"/>
        </w:rPr>
        <w:t xml:space="preserve">Higher Organic Chemistry </w:t>
      </w:r>
      <w:r>
        <w:rPr>
          <w:rFonts w:cs="宋体" w:hint="eastAsia"/>
          <w:b/>
          <w:bCs/>
          <w:sz w:val="30"/>
          <w:szCs w:val="30"/>
        </w:rPr>
        <w:t>）</w:t>
      </w:r>
    </w:p>
    <w:p w:rsidR="004E46C5" w:rsidRDefault="004E46C5">
      <w:pPr>
        <w:spacing w:line="360" w:lineRule="exact"/>
        <w:jc w:val="center"/>
        <w:rPr>
          <w:sz w:val="24"/>
          <w:szCs w:val="24"/>
        </w:rPr>
      </w:pPr>
    </w:p>
    <w:p w:rsidR="004E46C5" w:rsidRDefault="004E46C5" w:rsidP="0065657D">
      <w:pPr>
        <w:spacing w:line="360" w:lineRule="auto"/>
        <w:ind w:firstLineChars="196" w:firstLine="31680"/>
        <w:rPr>
          <w:b/>
          <w:bCs/>
          <w:sz w:val="28"/>
          <w:szCs w:val="28"/>
        </w:rPr>
      </w:pPr>
      <w:r>
        <w:rPr>
          <w:rFonts w:cs="宋体" w:hint="eastAsia"/>
          <w:b/>
          <w:bCs/>
          <w:sz w:val="28"/>
          <w:szCs w:val="28"/>
        </w:rPr>
        <w:t>一、课程概况</w:t>
      </w:r>
    </w:p>
    <w:p w:rsidR="004E46C5" w:rsidRDefault="004E46C5" w:rsidP="0065657D">
      <w:pPr>
        <w:spacing w:line="360" w:lineRule="auto"/>
        <w:ind w:firstLineChars="200" w:firstLine="31680"/>
        <w:rPr>
          <w:b/>
          <w:bCs/>
          <w:sz w:val="28"/>
          <w:szCs w:val="28"/>
        </w:rPr>
      </w:pPr>
      <w:r>
        <w:rPr>
          <w:rFonts w:ascii="宋体" w:hAnsi="宋体" w:cs="宋体" w:hint="eastAsia"/>
          <w:b/>
          <w:bCs/>
          <w:kern w:val="0"/>
          <w:sz w:val="24"/>
          <w:szCs w:val="24"/>
        </w:rPr>
        <w:t>课</w:t>
      </w:r>
      <w:r>
        <w:rPr>
          <w:rFonts w:cs="宋体" w:hint="eastAsia"/>
          <w:b/>
          <w:bCs/>
          <w:kern w:val="0"/>
          <w:sz w:val="24"/>
          <w:szCs w:val="24"/>
        </w:rPr>
        <w:t>程代码：</w:t>
      </w:r>
      <w:r>
        <w:rPr>
          <w:sz w:val="24"/>
          <w:szCs w:val="24"/>
        </w:rPr>
        <w:t>2501030</w:t>
      </w:r>
    </w:p>
    <w:p w:rsidR="004E46C5" w:rsidRDefault="004E46C5" w:rsidP="0065657D">
      <w:pPr>
        <w:spacing w:line="360" w:lineRule="auto"/>
        <w:ind w:firstLineChars="200" w:firstLine="31680"/>
        <w:rPr>
          <w:b/>
          <w:bCs/>
          <w:kern w:val="0"/>
          <w:sz w:val="24"/>
          <w:szCs w:val="24"/>
        </w:rPr>
      </w:pPr>
      <w:r>
        <w:rPr>
          <w:rFonts w:cs="宋体" w:hint="eastAsia"/>
          <w:b/>
          <w:bCs/>
          <w:kern w:val="0"/>
          <w:sz w:val="24"/>
          <w:szCs w:val="24"/>
        </w:rPr>
        <w:t>学</w:t>
      </w:r>
      <w:r>
        <w:rPr>
          <w:b/>
          <w:bCs/>
          <w:kern w:val="0"/>
          <w:sz w:val="24"/>
          <w:szCs w:val="24"/>
        </w:rPr>
        <w:t xml:space="preserve">    </w:t>
      </w:r>
      <w:r>
        <w:rPr>
          <w:rFonts w:cs="宋体" w:hint="eastAsia"/>
          <w:b/>
          <w:bCs/>
          <w:kern w:val="0"/>
          <w:sz w:val="24"/>
          <w:szCs w:val="24"/>
        </w:rPr>
        <w:t>分：</w:t>
      </w:r>
      <w:r>
        <w:rPr>
          <w:kern w:val="0"/>
          <w:sz w:val="24"/>
          <w:szCs w:val="24"/>
        </w:rPr>
        <w:t xml:space="preserve">2 </w:t>
      </w:r>
    </w:p>
    <w:p w:rsidR="004E46C5" w:rsidRDefault="004E46C5" w:rsidP="0065657D">
      <w:pPr>
        <w:spacing w:line="360" w:lineRule="auto"/>
        <w:ind w:firstLineChars="200" w:firstLine="31680"/>
        <w:rPr>
          <w:kern w:val="0"/>
          <w:sz w:val="24"/>
          <w:szCs w:val="24"/>
        </w:rPr>
      </w:pPr>
      <w:r>
        <w:rPr>
          <w:rFonts w:cs="宋体" w:hint="eastAsia"/>
          <w:b/>
          <w:bCs/>
          <w:kern w:val="0"/>
          <w:sz w:val="24"/>
          <w:szCs w:val="24"/>
        </w:rPr>
        <w:t>学</w:t>
      </w:r>
      <w:r>
        <w:rPr>
          <w:b/>
          <w:bCs/>
          <w:kern w:val="0"/>
          <w:sz w:val="24"/>
          <w:szCs w:val="24"/>
        </w:rPr>
        <w:t xml:space="preserve">    </w:t>
      </w:r>
      <w:r>
        <w:rPr>
          <w:rFonts w:cs="宋体" w:hint="eastAsia"/>
          <w:b/>
          <w:bCs/>
          <w:kern w:val="0"/>
          <w:sz w:val="24"/>
          <w:szCs w:val="24"/>
        </w:rPr>
        <w:t>时：</w:t>
      </w:r>
      <w:r>
        <w:rPr>
          <w:rFonts w:cs="宋体" w:hint="eastAsia"/>
          <w:kern w:val="0"/>
          <w:sz w:val="24"/>
          <w:szCs w:val="24"/>
        </w:rPr>
        <w:t>（其中：讲授</w:t>
      </w:r>
      <w:r>
        <w:rPr>
          <w:kern w:val="0"/>
          <w:sz w:val="24"/>
          <w:szCs w:val="24"/>
        </w:rPr>
        <w:t>32</w:t>
      </w:r>
      <w:r>
        <w:rPr>
          <w:rFonts w:cs="宋体" w:hint="eastAsia"/>
          <w:kern w:val="0"/>
          <w:sz w:val="24"/>
          <w:szCs w:val="24"/>
        </w:rPr>
        <w:t>学时，实验</w:t>
      </w:r>
      <w:r>
        <w:rPr>
          <w:kern w:val="0"/>
          <w:sz w:val="24"/>
          <w:szCs w:val="24"/>
        </w:rPr>
        <w:t>0</w:t>
      </w:r>
      <w:r>
        <w:rPr>
          <w:rFonts w:cs="宋体" w:hint="eastAsia"/>
          <w:kern w:val="0"/>
          <w:sz w:val="24"/>
          <w:szCs w:val="24"/>
        </w:rPr>
        <w:t>学时，上机</w:t>
      </w:r>
      <w:r>
        <w:rPr>
          <w:kern w:val="0"/>
          <w:sz w:val="24"/>
          <w:szCs w:val="24"/>
        </w:rPr>
        <w:t>0</w:t>
      </w:r>
      <w:r>
        <w:rPr>
          <w:rFonts w:cs="宋体" w:hint="eastAsia"/>
          <w:kern w:val="0"/>
          <w:sz w:val="24"/>
          <w:szCs w:val="24"/>
        </w:rPr>
        <w:t>学时）</w:t>
      </w:r>
    </w:p>
    <w:p w:rsidR="004E46C5" w:rsidRDefault="004E46C5" w:rsidP="0065657D">
      <w:pPr>
        <w:spacing w:line="360" w:lineRule="auto"/>
        <w:ind w:firstLineChars="200" w:firstLine="31680"/>
        <w:rPr>
          <w:b/>
          <w:bCs/>
          <w:kern w:val="0"/>
          <w:sz w:val="24"/>
          <w:szCs w:val="24"/>
        </w:rPr>
      </w:pPr>
      <w:r>
        <w:rPr>
          <w:rFonts w:cs="宋体" w:hint="eastAsia"/>
          <w:b/>
          <w:bCs/>
          <w:kern w:val="0"/>
          <w:sz w:val="24"/>
          <w:szCs w:val="24"/>
        </w:rPr>
        <w:t>先修课程：</w:t>
      </w:r>
      <w:r>
        <w:rPr>
          <w:rFonts w:cs="宋体" w:hint="eastAsia"/>
          <w:kern w:val="0"/>
          <w:sz w:val="24"/>
          <w:szCs w:val="24"/>
        </w:rPr>
        <w:t>高等数学、</w:t>
      </w:r>
      <w:r>
        <w:rPr>
          <w:rFonts w:cs="宋体" w:hint="eastAsia"/>
          <w:sz w:val="24"/>
          <w:szCs w:val="24"/>
        </w:rPr>
        <w:t>无机化学、有机化学、物理化学和大学物理等</w:t>
      </w:r>
    </w:p>
    <w:p w:rsidR="004E46C5" w:rsidRDefault="004E46C5" w:rsidP="0065657D">
      <w:pPr>
        <w:spacing w:line="360" w:lineRule="auto"/>
        <w:ind w:firstLineChars="200" w:firstLine="31680"/>
        <w:rPr>
          <w:kern w:val="0"/>
          <w:sz w:val="24"/>
          <w:szCs w:val="24"/>
        </w:rPr>
      </w:pPr>
      <w:r>
        <w:rPr>
          <w:rFonts w:cs="宋体" w:hint="eastAsia"/>
          <w:b/>
          <w:bCs/>
          <w:kern w:val="0"/>
          <w:sz w:val="24"/>
          <w:szCs w:val="24"/>
        </w:rPr>
        <w:t>适用专业：</w:t>
      </w:r>
      <w:r>
        <w:rPr>
          <w:rFonts w:cs="宋体" w:hint="eastAsia"/>
          <w:kern w:val="0"/>
          <w:sz w:val="24"/>
          <w:szCs w:val="24"/>
        </w:rPr>
        <w:t>化学工程与工艺</w:t>
      </w:r>
      <w:r>
        <w:rPr>
          <w:kern w:val="0"/>
          <w:sz w:val="24"/>
          <w:szCs w:val="24"/>
        </w:rPr>
        <w:t xml:space="preserve">                        </w:t>
      </w:r>
    </w:p>
    <w:p w:rsidR="004E46C5" w:rsidRDefault="004E46C5" w:rsidP="0065657D">
      <w:pPr>
        <w:spacing w:line="360" w:lineRule="auto"/>
        <w:ind w:firstLineChars="200" w:firstLine="31680"/>
        <w:rPr>
          <w:kern w:val="0"/>
          <w:sz w:val="24"/>
          <w:szCs w:val="24"/>
        </w:rPr>
      </w:pPr>
      <w:r>
        <w:rPr>
          <w:rFonts w:cs="宋体" w:hint="eastAsia"/>
          <w:b/>
          <w:bCs/>
          <w:kern w:val="0"/>
          <w:sz w:val="24"/>
          <w:szCs w:val="24"/>
        </w:rPr>
        <w:t>建议教材：</w:t>
      </w:r>
      <w:r>
        <w:rPr>
          <w:rFonts w:cs="宋体" w:hint="eastAsia"/>
          <w:kern w:val="0"/>
          <w:sz w:val="24"/>
          <w:szCs w:val="24"/>
        </w:rPr>
        <w:t>《高等有机化学》</w:t>
      </w:r>
      <w:r>
        <w:rPr>
          <w:kern w:val="0"/>
          <w:sz w:val="24"/>
          <w:szCs w:val="24"/>
        </w:rPr>
        <w:t>,</w:t>
      </w:r>
      <w:r>
        <w:rPr>
          <w:rFonts w:ascii="宋体" w:hAnsi="宋体" w:cs="宋体" w:hint="eastAsia"/>
          <w:color w:val="000000"/>
          <w:sz w:val="24"/>
          <w:szCs w:val="24"/>
        </w:rPr>
        <w:t>魏荣宝</w:t>
      </w:r>
      <w:r>
        <w:rPr>
          <w:rFonts w:cs="宋体" w:hint="eastAsia"/>
          <w:kern w:val="0"/>
          <w:sz w:val="24"/>
          <w:szCs w:val="24"/>
        </w:rPr>
        <w:t>编者</w:t>
      </w:r>
      <w:r>
        <w:rPr>
          <w:kern w:val="0"/>
          <w:sz w:val="24"/>
          <w:szCs w:val="24"/>
        </w:rPr>
        <w:t xml:space="preserve">, </w:t>
      </w:r>
      <w:r>
        <w:rPr>
          <w:rFonts w:cs="宋体" w:hint="eastAsia"/>
          <w:kern w:val="0"/>
          <w:sz w:val="24"/>
          <w:szCs w:val="24"/>
        </w:rPr>
        <w:t>高等教育出版社</w:t>
      </w:r>
      <w:r>
        <w:rPr>
          <w:kern w:val="0"/>
          <w:sz w:val="24"/>
          <w:szCs w:val="24"/>
        </w:rPr>
        <w:t>, 2017</w:t>
      </w:r>
      <w:r>
        <w:rPr>
          <w:rFonts w:cs="宋体" w:hint="eastAsia"/>
          <w:kern w:val="0"/>
          <w:sz w:val="24"/>
          <w:szCs w:val="24"/>
        </w:rPr>
        <w:t>年</w:t>
      </w:r>
      <w:r>
        <w:rPr>
          <w:kern w:val="0"/>
          <w:sz w:val="24"/>
          <w:szCs w:val="24"/>
        </w:rPr>
        <w:t>5</w:t>
      </w:r>
      <w:r>
        <w:rPr>
          <w:rFonts w:cs="宋体" w:hint="eastAsia"/>
          <w:kern w:val="0"/>
          <w:sz w:val="24"/>
          <w:szCs w:val="24"/>
        </w:rPr>
        <w:t>月</w:t>
      </w:r>
    </w:p>
    <w:p w:rsidR="004E46C5" w:rsidRDefault="004E46C5" w:rsidP="0065657D">
      <w:pPr>
        <w:spacing w:line="360" w:lineRule="auto"/>
        <w:ind w:firstLineChars="200" w:firstLine="31680"/>
        <w:rPr>
          <w:kern w:val="0"/>
          <w:sz w:val="24"/>
          <w:szCs w:val="24"/>
        </w:rPr>
      </w:pPr>
      <w:r>
        <w:rPr>
          <w:rFonts w:cs="宋体" w:hint="eastAsia"/>
          <w:b/>
          <w:bCs/>
          <w:kern w:val="0"/>
          <w:sz w:val="24"/>
          <w:szCs w:val="24"/>
        </w:rPr>
        <w:t>课程归口：</w:t>
      </w:r>
      <w:r>
        <w:rPr>
          <w:rFonts w:cs="宋体" w:hint="eastAsia"/>
          <w:kern w:val="0"/>
          <w:sz w:val="24"/>
          <w:szCs w:val="24"/>
        </w:rPr>
        <w:t>化工与材料学院</w:t>
      </w:r>
    </w:p>
    <w:p w:rsidR="004E46C5" w:rsidRDefault="004E46C5" w:rsidP="0065657D">
      <w:pPr>
        <w:autoSpaceDE w:val="0"/>
        <w:autoSpaceDN w:val="0"/>
        <w:adjustRightInd w:val="0"/>
        <w:spacing w:line="360" w:lineRule="auto"/>
        <w:ind w:firstLineChars="200" w:firstLine="31680"/>
        <w:jc w:val="left"/>
        <w:rPr>
          <w:kern w:val="0"/>
          <w:sz w:val="24"/>
          <w:szCs w:val="24"/>
        </w:rPr>
      </w:pPr>
      <w:r>
        <w:rPr>
          <w:rFonts w:ascii="宋体" w:hAnsi="宋体" w:cs="宋体" w:hint="eastAsia"/>
          <w:b/>
          <w:bCs/>
          <w:kern w:val="0"/>
          <w:sz w:val="24"/>
          <w:szCs w:val="24"/>
        </w:rPr>
        <w:t>课程的性质与任务：</w:t>
      </w:r>
      <w:r>
        <w:rPr>
          <w:rFonts w:cs="宋体" w:hint="eastAsia"/>
          <w:kern w:val="0"/>
          <w:sz w:val="24"/>
          <w:szCs w:val="24"/>
        </w:rPr>
        <w:t>本课程是化学工程与工艺专业的专业选修课，也可作为化工医药类专业的必修课或选修课</w:t>
      </w:r>
      <w:r>
        <w:rPr>
          <w:rFonts w:cs="宋体" w:hint="eastAsia"/>
          <w:sz w:val="24"/>
          <w:szCs w:val="24"/>
        </w:rPr>
        <w:t>。通过本课程的学习，</w:t>
      </w:r>
      <w:r>
        <w:rPr>
          <w:rFonts w:cs="宋体" w:hint="eastAsia"/>
          <w:kern w:val="0"/>
          <w:sz w:val="24"/>
          <w:szCs w:val="24"/>
        </w:rPr>
        <w:t>培养学生深入应用相关的结构理论和有机反应历程知识分析和解决化工问题的专业能力，为后续毕业论文（设计）课程及毕业实习环节奠定基础。</w:t>
      </w:r>
    </w:p>
    <w:p w:rsidR="004E46C5" w:rsidRDefault="004E46C5" w:rsidP="0065657D">
      <w:pPr>
        <w:spacing w:line="360" w:lineRule="auto"/>
        <w:ind w:firstLineChars="200" w:firstLine="31680"/>
        <w:rPr>
          <w:b/>
          <w:bCs/>
          <w:sz w:val="28"/>
          <w:szCs w:val="28"/>
        </w:rPr>
      </w:pPr>
      <w:r>
        <w:rPr>
          <w:rFonts w:cs="宋体" w:hint="eastAsia"/>
          <w:b/>
          <w:bCs/>
          <w:sz w:val="28"/>
          <w:szCs w:val="28"/>
        </w:rPr>
        <w:t>二、课程目标</w:t>
      </w:r>
    </w:p>
    <w:p w:rsidR="004E46C5" w:rsidRDefault="004E46C5">
      <w:pPr>
        <w:spacing w:line="360" w:lineRule="auto"/>
        <w:ind w:firstLine="482"/>
        <w:jc w:val="left"/>
        <w:rPr>
          <w:sz w:val="24"/>
          <w:szCs w:val="24"/>
        </w:rPr>
      </w:pPr>
      <w:r>
        <w:rPr>
          <w:rFonts w:cs="宋体" w:hint="eastAsia"/>
          <w:sz w:val="24"/>
          <w:szCs w:val="24"/>
        </w:rPr>
        <w:t>目标</w:t>
      </w:r>
      <w:r>
        <w:rPr>
          <w:sz w:val="24"/>
          <w:szCs w:val="24"/>
        </w:rPr>
        <w:t>1.</w:t>
      </w:r>
      <w:r>
        <w:t xml:space="preserve"> </w:t>
      </w:r>
      <w:r>
        <w:rPr>
          <w:rFonts w:cs="宋体" w:hint="eastAsia"/>
          <w:sz w:val="24"/>
          <w:szCs w:val="24"/>
        </w:rPr>
        <w:t>能够理解掌握有机化学反应机制的相关术语；掌握有机化合物的结构特性的理论分析方法。</w:t>
      </w:r>
    </w:p>
    <w:p w:rsidR="004E46C5" w:rsidRDefault="004E46C5">
      <w:pPr>
        <w:spacing w:line="360" w:lineRule="auto"/>
        <w:ind w:firstLine="482"/>
        <w:jc w:val="left"/>
        <w:rPr>
          <w:sz w:val="24"/>
          <w:szCs w:val="24"/>
        </w:rPr>
      </w:pPr>
      <w:r>
        <w:rPr>
          <w:rFonts w:cs="宋体" w:hint="eastAsia"/>
          <w:sz w:val="24"/>
          <w:szCs w:val="24"/>
        </w:rPr>
        <w:t>目标</w:t>
      </w:r>
      <w:r>
        <w:rPr>
          <w:sz w:val="24"/>
          <w:szCs w:val="24"/>
        </w:rPr>
        <w:t xml:space="preserve">2. </w:t>
      </w:r>
      <w:r>
        <w:rPr>
          <w:rFonts w:cs="宋体" w:hint="eastAsia"/>
          <w:sz w:val="24"/>
          <w:szCs w:val="24"/>
        </w:rPr>
        <w:t>能够理解有机化合物的结构本质决定反应性质，从结构的角度理解反应性质。</w:t>
      </w:r>
    </w:p>
    <w:p w:rsidR="004E46C5" w:rsidRDefault="004E46C5">
      <w:pPr>
        <w:spacing w:line="360" w:lineRule="auto"/>
        <w:ind w:firstLine="482"/>
        <w:jc w:val="left"/>
        <w:rPr>
          <w:sz w:val="24"/>
          <w:szCs w:val="24"/>
        </w:rPr>
      </w:pPr>
      <w:r>
        <w:rPr>
          <w:rFonts w:cs="宋体" w:hint="eastAsia"/>
          <w:sz w:val="24"/>
          <w:szCs w:val="24"/>
        </w:rPr>
        <w:t>目标</w:t>
      </w:r>
      <w:r>
        <w:rPr>
          <w:sz w:val="24"/>
          <w:szCs w:val="24"/>
        </w:rPr>
        <w:t xml:space="preserve">3. </w:t>
      </w:r>
      <w:r>
        <w:rPr>
          <w:rFonts w:cs="宋体" w:hint="eastAsia"/>
          <w:sz w:val="24"/>
          <w:szCs w:val="24"/>
        </w:rPr>
        <w:t>能够掌握典型有机官能团的结构特点及其对应分反应，建立结构决定性质的认知。</w:t>
      </w:r>
    </w:p>
    <w:p w:rsidR="004E46C5" w:rsidRDefault="004E46C5">
      <w:pPr>
        <w:spacing w:line="360" w:lineRule="auto"/>
        <w:ind w:firstLine="482"/>
        <w:jc w:val="left"/>
        <w:rPr>
          <w:sz w:val="24"/>
          <w:szCs w:val="24"/>
        </w:rPr>
      </w:pPr>
      <w:r>
        <w:rPr>
          <w:rFonts w:cs="宋体" w:hint="eastAsia"/>
          <w:sz w:val="24"/>
          <w:szCs w:val="24"/>
        </w:rPr>
        <w:t>目标</w:t>
      </w:r>
      <w:r>
        <w:rPr>
          <w:sz w:val="24"/>
          <w:szCs w:val="24"/>
        </w:rPr>
        <w:t xml:space="preserve">4. </w:t>
      </w:r>
      <w:r>
        <w:rPr>
          <w:rFonts w:cs="宋体" w:hint="eastAsia"/>
          <w:sz w:val="24"/>
          <w:szCs w:val="24"/>
        </w:rPr>
        <w:t>能够进行分析反应物结构推测可能发生的化学反应性质。</w:t>
      </w:r>
    </w:p>
    <w:p w:rsidR="004E46C5" w:rsidRDefault="004E46C5">
      <w:pPr>
        <w:spacing w:line="360" w:lineRule="auto"/>
        <w:ind w:firstLine="482"/>
        <w:jc w:val="left"/>
        <w:rPr>
          <w:sz w:val="24"/>
          <w:szCs w:val="24"/>
        </w:rPr>
      </w:pPr>
      <w:r>
        <w:rPr>
          <w:rFonts w:cs="宋体" w:hint="eastAsia"/>
          <w:sz w:val="24"/>
          <w:szCs w:val="24"/>
        </w:rPr>
        <w:t>目标</w:t>
      </w:r>
      <w:r>
        <w:rPr>
          <w:sz w:val="24"/>
          <w:szCs w:val="24"/>
        </w:rPr>
        <w:t xml:space="preserve">5. </w:t>
      </w:r>
      <w:r>
        <w:rPr>
          <w:rFonts w:cs="宋体" w:hint="eastAsia"/>
          <w:sz w:val="24"/>
          <w:szCs w:val="24"/>
        </w:rPr>
        <w:t>能够在结构性质关系上分析化学反应的选择性。</w:t>
      </w:r>
    </w:p>
    <w:p w:rsidR="004E46C5" w:rsidRDefault="004E46C5">
      <w:pPr>
        <w:spacing w:line="360" w:lineRule="auto"/>
        <w:ind w:firstLine="482"/>
        <w:jc w:val="left"/>
        <w:rPr>
          <w:sz w:val="24"/>
          <w:szCs w:val="24"/>
        </w:rPr>
      </w:pPr>
      <w:r>
        <w:rPr>
          <w:rFonts w:cs="宋体" w:hint="eastAsia"/>
          <w:sz w:val="24"/>
          <w:szCs w:val="24"/>
        </w:rPr>
        <w:t>目标</w:t>
      </w:r>
      <w:r>
        <w:rPr>
          <w:sz w:val="24"/>
          <w:szCs w:val="24"/>
        </w:rPr>
        <w:t xml:space="preserve">6. </w:t>
      </w:r>
      <w:r>
        <w:rPr>
          <w:rFonts w:cs="宋体" w:hint="eastAsia"/>
          <w:sz w:val="24"/>
          <w:szCs w:val="24"/>
        </w:rPr>
        <w:t>掌握利用结构</w:t>
      </w:r>
      <w:r>
        <w:rPr>
          <w:sz w:val="24"/>
          <w:szCs w:val="24"/>
        </w:rPr>
        <w:t>-</w:t>
      </w:r>
      <w:r>
        <w:rPr>
          <w:rFonts w:cs="宋体" w:hint="eastAsia"/>
          <w:sz w:val="24"/>
          <w:szCs w:val="24"/>
        </w:rPr>
        <w:t>反应机制</w:t>
      </w:r>
      <w:r>
        <w:rPr>
          <w:sz w:val="24"/>
          <w:szCs w:val="24"/>
        </w:rPr>
        <w:t>-</w:t>
      </w:r>
      <w:r>
        <w:rPr>
          <w:rFonts w:cs="宋体" w:hint="eastAsia"/>
          <w:sz w:val="24"/>
          <w:szCs w:val="24"/>
        </w:rPr>
        <w:t>反应过程应用于逆合成分析而设计化合物全合成路线。</w:t>
      </w:r>
    </w:p>
    <w:p w:rsidR="004E46C5" w:rsidRDefault="004E46C5">
      <w:pPr>
        <w:spacing w:line="360" w:lineRule="auto"/>
        <w:ind w:firstLine="482"/>
        <w:jc w:val="left"/>
        <w:rPr>
          <w:sz w:val="24"/>
          <w:szCs w:val="24"/>
        </w:rPr>
      </w:pPr>
      <w:r>
        <w:rPr>
          <w:rFonts w:cs="宋体" w:hint="eastAsia"/>
          <w:sz w:val="24"/>
          <w:szCs w:val="24"/>
        </w:rPr>
        <w:t>目标</w:t>
      </w:r>
      <w:r>
        <w:rPr>
          <w:sz w:val="24"/>
          <w:szCs w:val="24"/>
        </w:rPr>
        <w:t xml:space="preserve">7. </w:t>
      </w:r>
      <w:r>
        <w:rPr>
          <w:rFonts w:cs="宋体" w:hint="eastAsia"/>
          <w:sz w:val="24"/>
          <w:szCs w:val="24"/>
        </w:rPr>
        <w:t>掌握各种反应机制在反应物与生成物之间的关系，能够顺推和逆推各类反应的反应过程。</w:t>
      </w:r>
    </w:p>
    <w:p w:rsidR="004E46C5" w:rsidRDefault="004E46C5" w:rsidP="0065657D">
      <w:pPr>
        <w:spacing w:line="360" w:lineRule="auto"/>
        <w:ind w:firstLineChars="200" w:firstLine="31680"/>
        <w:rPr>
          <w:color w:val="000000"/>
          <w:sz w:val="24"/>
          <w:szCs w:val="24"/>
        </w:rPr>
      </w:pPr>
      <w:r>
        <w:rPr>
          <w:rFonts w:cs="宋体" w:hint="eastAsia"/>
          <w:color w:val="000000"/>
          <w:sz w:val="24"/>
          <w:szCs w:val="24"/>
        </w:rPr>
        <w:t>本课程支撑专业人才培养方案中毕业要求</w:t>
      </w:r>
      <w:r>
        <w:rPr>
          <w:sz w:val="24"/>
          <w:szCs w:val="24"/>
        </w:rPr>
        <w:t>1-2</w:t>
      </w:r>
      <w:r>
        <w:rPr>
          <w:rFonts w:cs="宋体" w:hint="eastAsia"/>
          <w:color w:val="000000"/>
          <w:sz w:val="24"/>
          <w:szCs w:val="24"/>
        </w:rPr>
        <w:t>、毕业要求</w:t>
      </w:r>
      <w:r>
        <w:rPr>
          <w:sz w:val="24"/>
          <w:szCs w:val="24"/>
        </w:rPr>
        <w:t>2-2</w:t>
      </w:r>
      <w:r>
        <w:rPr>
          <w:rFonts w:cs="宋体" w:hint="eastAsia"/>
          <w:color w:val="000000"/>
          <w:sz w:val="24"/>
          <w:szCs w:val="24"/>
        </w:rPr>
        <w:t>、毕业要求</w:t>
      </w:r>
      <w:r>
        <w:rPr>
          <w:sz w:val="24"/>
          <w:szCs w:val="24"/>
        </w:rPr>
        <w:t>4-2</w:t>
      </w:r>
      <w:r>
        <w:rPr>
          <w:rFonts w:cs="宋体" w:hint="eastAsia"/>
          <w:sz w:val="24"/>
          <w:szCs w:val="24"/>
        </w:rPr>
        <w:t>、</w:t>
      </w:r>
      <w:r>
        <w:rPr>
          <w:rFonts w:cs="宋体" w:hint="eastAsia"/>
          <w:color w:val="000000"/>
          <w:sz w:val="24"/>
          <w:szCs w:val="24"/>
        </w:rPr>
        <w:t>毕业要求</w:t>
      </w:r>
      <w:r>
        <w:rPr>
          <w:sz w:val="24"/>
          <w:szCs w:val="24"/>
        </w:rPr>
        <w:t>6-2</w:t>
      </w:r>
      <w:r>
        <w:rPr>
          <w:rFonts w:cs="宋体" w:hint="eastAsia"/>
          <w:color w:val="000000"/>
          <w:sz w:val="24"/>
          <w:szCs w:val="24"/>
        </w:rPr>
        <w:t>，对应关系如表所示。</w:t>
      </w:r>
    </w:p>
    <w:p w:rsidR="004E46C5" w:rsidRDefault="004E46C5">
      <w:pPr>
        <w:spacing w:line="360" w:lineRule="auto"/>
        <w:rPr>
          <w:color w:val="000000"/>
          <w:sz w:val="24"/>
          <w:szCs w:val="24"/>
        </w:rPr>
      </w:pPr>
    </w:p>
    <w:tbl>
      <w:tblPr>
        <w:tblW w:w="8379" w:type="dxa"/>
        <w:jc w:val="center"/>
        <w:tblLayout w:type="fixed"/>
        <w:tblLook w:val="00A0"/>
      </w:tblPr>
      <w:tblGrid>
        <w:gridCol w:w="1695"/>
        <w:gridCol w:w="945"/>
        <w:gridCol w:w="945"/>
        <w:gridCol w:w="945"/>
        <w:gridCol w:w="945"/>
        <w:gridCol w:w="945"/>
        <w:gridCol w:w="945"/>
        <w:gridCol w:w="1014"/>
      </w:tblGrid>
      <w:tr w:rsidR="004E46C5">
        <w:trPr>
          <w:trHeight w:val="514"/>
          <w:jc w:val="center"/>
        </w:trPr>
        <w:tc>
          <w:tcPr>
            <w:tcW w:w="169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毕业要求</w:t>
            </w:r>
          </w:p>
          <w:p w:rsidR="004E46C5" w:rsidRDefault="004E46C5">
            <w:pPr>
              <w:widowControl/>
              <w:jc w:val="center"/>
              <w:rPr>
                <w:kern w:val="0"/>
              </w:rPr>
            </w:pPr>
            <w:r>
              <w:rPr>
                <w:rFonts w:cs="宋体" w:hint="eastAsia"/>
                <w:kern w:val="0"/>
              </w:rPr>
              <w:t>指标点</w:t>
            </w:r>
          </w:p>
        </w:tc>
        <w:tc>
          <w:tcPr>
            <w:tcW w:w="6684" w:type="dxa"/>
            <w:gridSpan w:val="7"/>
            <w:tcBorders>
              <w:top w:val="single" w:sz="4" w:space="0" w:color="auto"/>
              <w:left w:val="nil"/>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课程目标</w:t>
            </w:r>
          </w:p>
        </w:tc>
      </w:tr>
      <w:tr w:rsidR="004E46C5">
        <w:trPr>
          <w:trHeight w:val="491"/>
          <w:jc w:val="center"/>
        </w:trPr>
        <w:tc>
          <w:tcPr>
            <w:tcW w:w="169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目标</w:t>
            </w:r>
            <w:r>
              <w:rPr>
                <w:kern w:val="0"/>
              </w:rPr>
              <w:t>1</w:t>
            </w:r>
          </w:p>
        </w:tc>
        <w:tc>
          <w:tcPr>
            <w:tcW w:w="945" w:type="dxa"/>
            <w:tcBorders>
              <w:top w:val="nil"/>
              <w:left w:val="nil"/>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目标</w:t>
            </w:r>
            <w:r>
              <w:rPr>
                <w:kern w:val="0"/>
              </w:rPr>
              <w:t>2</w:t>
            </w:r>
          </w:p>
        </w:tc>
        <w:tc>
          <w:tcPr>
            <w:tcW w:w="945" w:type="dxa"/>
            <w:tcBorders>
              <w:top w:val="nil"/>
              <w:left w:val="nil"/>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目标</w:t>
            </w:r>
            <w:r>
              <w:rPr>
                <w:kern w:val="0"/>
              </w:rPr>
              <w:t>3</w:t>
            </w:r>
          </w:p>
        </w:tc>
        <w:tc>
          <w:tcPr>
            <w:tcW w:w="945" w:type="dxa"/>
            <w:tcBorders>
              <w:top w:val="nil"/>
              <w:left w:val="nil"/>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目标</w:t>
            </w:r>
            <w:r>
              <w:rPr>
                <w:kern w:val="0"/>
              </w:rPr>
              <w:t>4</w:t>
            </w:r>
          </w:p>
        </w:tc>
        <w:tc>
          <w:tcPr>
            <w:tcW w:w="945" w:type="dxa"/>
            <w:tcBorders>
              <w:top w:val="nil"/>
              <w:left w:val="nil"/>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目标</w:t>
            </w:r>
            <w:r>
              <w:rPr>
                <w:kern w:val="0"/>
              </w:rPr>
              <w:t>5</w:t>
            </w:r>
          </w:p>
        </w:tc>
        <w:tc>
          <w:tcPr>
            <w:tcW w:w="945" w:type="dxa"/>
            <w:tcBorders>
              <w:top w:val="nil"/>
              <w:left w:val="nil"/>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目标</w:t>
            </w:r>
            <w:r>
              <w:rPr>
                <w:kern w:val="0"/>
              </w:rPr>
              <w:t>6</w:t>
            </w:r>
          </w:p>
        </w:tc>
        <w:tc>
          <w:tcPr>
            <w:tcW w:w="1014" w:type="dxa"/>
            <w:tcBorders>
              <w:top w:val="nil"/>
              <w:left w:val="nil"/>
              <w:bottom w:val="single" w:sz="4" w:space="0" w:color="auto"/>
              <w:right w:val="single" w:sz="4" w:space="0" w:color="auto"/>
            </w:tcBorders>
            <w:shd w:val="clear" w:color="auto" w:fill="FFFFFF"/>
            <w:vAlign w:val="center"/>
          </w:tcPr>
          <w:p w:rsidR="004E46C5" w:rsidRDefault="004E46C5">
            <w:pPr>
              <w:widowControl/>
              <w:jc w:val="center"/>
              <w:rPr>
                <w:kern w:val="0"/>
              </w:rPr>
            </w:pPr>
            <w:r>
              <w:rPr>
                <w:rFonts w:cs="宋体" w:hint="eastAsia"/>
                <w:kern w:val="0"/>
              </w:rPr>
              <w:t>目标</w:t>
            </w:r>
            <w:r>
              <w:rPr>
                <w:kern w:val="0"/>
              </w:rPr>
              <w:t>7</w:t>
            </w:r>
          </w:p>
        </w:tc>
      </w:tr>
      <w:tr w:rsidR="004E46C5">
        <w:trPr>
          <w:trHeight w:val="481"/>
          <w:jc w:val="center"/>
        </w:trPr>
        <w:tc>
          <w:tcPr>
            <w:tcW w:w="1695" w:type="dxa"/>
            <w:tcBorders>
              <w:top w:val="nil"/>
              <w:left w:val="single" w:sz="4" w:space="0" w:color="auto"/>
              <w:bottom w:val="single" w:sz="4" w:space="0" w:color="auto"/>
              <w:right w:val="single" w:sz="4" w:space="0" w:color="auto"/>
            </w:tcBorders>
            <w:vAlign w:val="center"/>
          </w:tcPr>
          <w:p w:rsidR="004E46C5" w:rsidRDefault="004E46C5">
            <w:pPr>
              <w:widowControl/>
              <w:jc w:val="center"/>
              <w:rPr>
                <w:rFonts w:ascii="宋体"/>
                <w:kern w:val="0"/>
              </w:rPr>
            </w:pPr>
            <w:r>
              <w:rPr>
                <w:rFonts w:ascii="宋体" w:hAnsi="宋体" w:cs="宋体" w:hint="eastAsia"/>
                <w:kern w:val="0"/>
              </w:rPr>
              <w:t>毕业要求</w:t>
            </w:r>
            <w:r>
              <w:rPr>
                <w:rFonts w:ascii="宋体" w:hAnsi="宋体" w:cs="宋体"/>
              </w:rPr>
              <w:t>1</w:t>
            </w:r>
            <w:r>
              <w:rPr>
                <w:rFonts w:ascii="宋体" w:cs="宋体"/>
              </w:rPr>
              <w:t>-</w:t>
            </w:r>
            <w:r>
              <w:rPr>
                <w:rFonts w:ascii="宋体" w:hAnsi="宋体" w:cs="宋体"/>
              </w:rPr>
              <w:t>2</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1014" w:type="dxa"/>
            <w:tcBorders>
              <w:top w:val="nil"/>
              <w:left w:val="nil"/>
              <w:bottom w:val="single" w:sz="4" w:space="0" w:color="auto"/>
              <w:right w:val="single" w:sz="4" w:space="0" w:color="auto"/>
            </w:tcBorders>
            <w:vAlign w:val="center"/>
          </w:tcPr>
          <w:p w:rsidR="004E46C5" w:rsidRDefault="004E46C5">
            <w:pPr>
              <w:widowControl/>
              <w:jc w:val="center"/>
              <w:rPr>
                <w:kern w:val="0"/>
              </w:rPr>
            </w:pPr>
          </w:p>
        </w:tc>
      </w:tr>
      <w:tr w:rsidR="004E46C5">
        <w:trPr>
          <w:trHeight w:val="470"/>
          <w:jc w:val="center"/>
        </w:trPr>
        <w:tc>
          <w:tcPr>
            <w:tcW w:w="1695" w:type="dxa"/>
            <w:tcBorders>
              <w:top w:val="nil"/>
              <w:left w:val="single" w:sz="4" w:space="0" w:color="auto"/>
              <w:bottom w:val="single" w:sz="4" w:space="0" w:color="auto"/>
              <w:right w:val="single" w:sz="4" w:space="0" w:color="auto"/>
            </w:tcBorders>
            <w:vAlign w:val="center"/>
          </w:tcPr>
          <w:p w:rsidR="004E46C5" w:rsidRDefault="004E46C5">
            <w:pPr>
              <w:widowControl/>
              <w:jc w:val="center"/>
              <w:rPr>
                <w:kern w:val="0"/>
              </w:rPr>
            </w:pPr>
            <w:r>
              <w:rPr>
                <w:rFonts w:ascii="宋体" w:hAnsi="宋体" w:cs="宋体" w:hint="eastAsia"/>
                <w:kern w:val="0"/>
              </w:rPr>
              <w:t>毕业要求</w:t>
            </w:r>
            <w:r>
              <w:rPr>
                <w:rFonts w:ascii="宋体" w:hAnsi="宋体" w:cs="宋体"/>
              </w:rPr>
              <w:t>2</w:t>
            </w:r>
            <w:r>
              <w:rPr>
                <w:rFonts w:ascii="宋体" w:cs="宋体"/>
              </w:rPr>
              <w:t>-</w:t>
            </w:r>
            <w:r>
              <w:rPr>
                <w:rFonts w:ascii="宋体" w:hAnsi="宋体" w:cs="宋体"/>
              </w:rPr>
              <w:t>2</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1014" w:type="dxa"/>
            <w:tcBorders>
              <w:top w:val="nil"/>
              <w:left w:val="nil"/>
              <w:bottom w:val="single" w:sz="4" w:space="0" w:color="auto"/>
              <w:right w:val="single" w:sz="4" w:space="0" w:color="auto"/>
            </w:tcBorders>
            <w:vAlign w:val="center"/>
          </w:tcPr>
          <w:p w:rsidR="004E46C5" w:rsidRDefault="004E46C5">
            <w:pPr>
              <w:widowControl/>
              <w:jc w:val="center"/>
              <w:rPr>
                <w:kern w:val="0"/>
              </w:rPr>
            </w:pPr>
          </w:p>
        </w:tc>
      </w:tr>
      <w:tr w:rsidR="004E46C5">
        <w:trPr>
          <w:trHeight w:val="461"/>
          <w:jc w:val="center"/>
        </w:trPr>
        <w:tc>
          <w:tcPr>
            <w:tcW w:w="1695" w:type="dxa"/>
            <w:tcBorders>
              <w:top w:val="nil"/>
              <w:left w:val="single" w:sz="4" w:space="0" w:color="auto"/>
              <w:bottom w:val="single" w:sz="4" w:space="0" w:color="auto"/>
              <w:right w:val="single" w:sz="4" w:space="0" w:color="auto"/>
            </w:tcBorders>
            <w:vAlign w:val="center"/>
          </w:tcPr>
          <w:p w:rsidR="004E46C5" w:rsidRDefault="004E46C5">
            <w:pPr>
              <w:widowControl/>
              <w:jc w:val="center"/>
              <w:rPr>
                <w:kern w:val="0"/>
              </w:rPr>
            </w:pPr>
            <w:r>
              <w:rPr>
                <w:rFonts w:ascii="宋体" w:hAnsi="宋体" w:cs="宋体" w:hint="eastAsia"/>
                <w:kern w:val="0"/>
              </w:rPr>
              <w:t>毕业要求</w:t>
            </w:r>
            <w:r>
              <w:rPr>
                <w:rFonts w:ascii="宋体" w:hAnsi="宋体" w:cs="宋体"/>
              </w:rPr>
              <w:t>4</w:t>
            </w:r>
            <w:r>
              <w:rPr>
                <w:rFonts w:ascii="宋体" w:cs="宋体"/>
              </w:rPr>
              <w:t>-</w:t>
            </w:r>
            <w:r>
              <w:rPr>
                <w:rFonts w:ascii="宋体" w:hAnsi="宋体" w:cs="宋体"/>
              </w:rPr>
              <w:t>2</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1014"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r>
      <w:tr w:rsidR="004E46C5">
        <w:trPr>
          <w:trHeight w:val="450"/>
          <w:jc w:val="center"/>
        </w:trPr>
        <w:tc>
          <w:tcPr>
            <w:tcW w:w="1695" w:type="dxa"/>
            <w:tcBorders>
              <w:top w:val="nil"/>
              <w:left w:val="single" w:sz="4" w:space="0" w:color="auto"/>
              <w:bottom w:val="single" w:sz="4" w:space="0" w:color="auto"/>
              <w:right w:val="single" w:sz="4" w:space="0" w:color="auto"/>
            </w:tcBorders>
            <w:vAlign w:val="center"/>
          </w:tcPr>
          <w:p w:rsidR="004E46C5" w:rsidRDefault="004E46C5">
            <w:pPr>
              <w:widowControl/>
              <w:jc w:val="center"/>
              <w:rPr>
                <w:kern w:val="0"/>
              </w:rPr>
            </w:pPr>
            <w:r>
              <w:rPr>
                <w:rFonts w:ascii="宋体" w:hAnsi="宋体" w:cs="宋体" w:hint="eastAsia"/>
                <w:kern w:val="0"/>
              </w:rPr>
              <w:t>毕业要求</w:t>
            </w:r>
            <w:r>
              <w:rPr>
                <w:rFonts w:ascii="宋体" w:hAnsi="宋体" w:cs="宋体"/>
              </w:rPr>
              <w:t>6</w:t>
            </w:r>
            <w:r>
              <w:rPr>
                <w:rFonts w:ascii="宋体" w:cs="宋体"/>
              </w:rPr>
              <w:t>-</w:t>
            </w:r>
            <w:r>
              <w:rPr>
                <w:rFonts w:ascii="宋体" w:hAnsi="宋体" w:cs="宋体"/>
              </w:rPr>
              <w:t>2</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945"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c>
          <w:tcPr>
            <w:tcW w:w="1014" w:type="dxa"/>
            <w:tcBorders>
              <w:top w:val="nil"/>
              <w:left w:val="nil"/>
              <w:bottom w:val="single" w:sz="4" w:space="0" w:color="auto"/>
              <w:right w:val="single" w:sz="4" w:space="0" w:color="auto"/>
            </w:tcBorders>
            <w:vAlign w:val="center"/>
          </w:tcPr>
          <w:p w:rsidR="004E46C5" w:rsidRDefault="004E46C5">
            <w:pPr>
              <w:widowControl/>
              <w:jc w:val="center"/>
              <w:rPr>
                <w:kern w:val="0"/>
              </w:rPr>
            </w:pPr>
            <w:r>
              <w:rPr>
                <w:kern w:val="0"/>
              </w:rPr>
              <w:t>√</w:t>
            </w:r>
          </w:p>
        </w:tc>
      </w:tr>
    </w:tbl>
    <w:p w:rsidR="004E46C5" w:rsidRDefault="004E46C5" w:rsidP="004E46C5">
      <w:pPr>
        <w:spacing w:line="360" w:lineRule="auto"/>
        <w:ind w:firstLineChars="200" w:firstLine="31680"/>
        <w:rPr>
          <w:b/>
          <w:bCs/>
          <w:sz w:val="28"/>
          <w:szCs w:val="28"/>
        </w:rPr>
      </w:pPr>
      <w:r>
        <w:rPr>
          <w:rFonts w:cs="宋体" w:hint="eastAsia"/>
          <w:b/>
          <w:bCs/>
          <w:sz w:val="28"/>
          <w:szCs w:val="28"/>
        </w:rPr>
        <w:t>三、课程内容及要求</w:t>
      </w:r>
    </w:p>
    <w:p w:rsidR="004E46C5" w:rsidRDefault="004E46C5" w:rsidP="0065657D">
      <w:pPr>
        <w:spacing w:line="312" w:lineRule="auto"/>
        <w:ind w:firstLineChars="200" w:firstLine="31680"/>
        <w:rPr>
          <w:sz w:val="24"/>
          <w:szCs w:val="24"/>
        </w:rPr>
      </w:pPr>
      <w:r>
        <w:rPr>
          <w:rFonts w:cs="宋体" w:hint="eastAsia"/>
          <w:sz w:val="24"/>
          <w:szCs w:val="24"/>
        </w:rPr>
        <w:t>（一）共价键</w:t>
      </w:r>
    </w:p>
    <w:p w:rsidR="004E46C5" w:rsidRDefault="004E46C5" w:rsidP="0065657D">
      <w:pPr>
        <w:spacing w:line="312" w:lineRule="auto"/>
        <w:ind w:firstLineChars="200" w:firstLine="31680"/>
        <w:rPr>
          <w:sz w:val="24"/>
          <w:szCs w:val="24"/>
        </w:rPr>
      </w:pPr>
      <w:r>
        <w:rPr>
          <w:sz w:val="24"/>
          <w:szCs w:val="24"/>
        </w:rPr>
        <w:t>1.</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）偶极矩、氢键及其在有机化学中的应用；</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）电子效应、共振论与分子轨道；</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3</w:t>
      </w:r>
      <w:r>
        <w:rPr>
          <w:rFonts w:cs="宋体" w:hint="eastAsia"/>
          <w:sz w:val="24"/>
          <w:szCs w:val="24"/>
        </w:rPr>
        <w:t>）共振论在有机化学中的应用；</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4</w:t>
      </w:r>
      <w:r>
        <w:rPr>
          <w:rFonts w:cs="宋体" w:hint="eastAsia"/>
          <w:sz w:val="24"/>
          <w:szCs w:val="24"/>
        </w:rPr>
        <w:t>）分子轨道理论简介。</w:t>
      </w:r>
    </w:p>
    <w:p w:rsidR="004E46C5" w:rsidRDefault="004E46C5" w:rsidP="0065657D">
      <w:pPr>
        <w:spacing w:line="312" w:lineRule="auto"/>
        <w:ind w:firstLineChars="200" w:firstLine="31680"/>
        <w:rPr>
          <w:sz w:val="24"/>
          <w:szCs w:val="24"/>
        </w:rPr>
      </w:pPr>
      <w:r>
        <w:rPr>
          <w:sz w:val="24"/>
          <w:szCs w:val="24"/>
        </w:rPr>
        <w:t>2.</w:t>
      </w:r>
      <w:r>
        <w:rPr>
          <w:rFonts w:cs="宋体" w:hint="eastAsia"/>
          <w:sz w:val="24"/>
          <w:szCs w:val="24"/>
        </w:rPr>
        <w:t>基本要求</w:t>
      </w:r>
    </w:p>
    <w:p w:rsidR="004E46C5" w:rsidRDefault="004E46C5" w:rsidP="0065657D">
      <w:pPr>
        <w:spacing w:line="312" w:lineRule="auto"/>
        <w:ind w:firstLineChars="300" w:firstLine="31680"/>
        <w:rPr>
          <w:sz w:val="24"/>
          <w:szCs w:val="24"/>
        </w:rPr>
      </w:pPr>
      <w:r>
        <w:rPr>
          <w:rFonts w:cs="宋体" w:hint="eastAsia"/>
          <w:sz w:val="24"/>
          <w:szCs w:val="24"/>
        </w:rPr>
        <w:t>理解共振论与分子轨道，掌握电子效应、共振论在有机化学中的应用，了解分子轨道理论简介。</w:t>
      </w:r>
    </w:p>
    <w:p w:rsidR="004E46C5" w:rsidRDefault="004E46C5" w:rsidP="0065657D">
      <w:pPr>
        <w:spacing w:line="312" w:lineRule="auto"/>
        <w:ind w:firstLineChars="200" w:firstLine="31680"/>
        <w:rPr>
          <w:sz w:val="24"/>
          <w:szCs w:val="24"/>
        </w:rPr>
      </w:pPr>
      <w:r>
        <w:rPr>
          <w:rFonts w:cs="宋体" w:hint="eastAsia"/>
          <w:sz w:val="24"/>
          <w:szCs w:val="24"/>
        </w:rPr>
        <w:t>（二）反应机理及研究方法</w:t>
      </w:r>
    </w:p>
    <w:p w:rsidR="004E46C5" w:rsidRDefault="004E46C5" w:rsidP="0065657D">
      <w:pPr>
        <w:spacing w:line="312" w:lineRule="auto"/>
        <w:ind w:firstLineChars="200" w:firstLine="31680"/>
        <w:rPr>
          <w:sz w:val="24"/>
          <w:szCs w:val="24"/>
        </w:rPr>
      </w:pPr>
      <w:r>
        <w:rPr>
          <w:sz w:val="24"/>
          <w:szCs w:val="24"/>
        </w:rPr>
        <w:t xml:space="preserve">1. </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）有机反应的类型；</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）反应机理的研究；</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3</w:t>
      </w:r>
      <w:r>
        <w:rPr>
          <w:rFonts w:cs="宋体" w:hint="eastAsia"/>
          <w:sz w:val="24"/>
          <w:szCs w:val="24"/>
        </w:rPr>
        <w:t>）取代基效应。</w:t>
      </w:r>
    </w:p>
    <w:p w:rsidR="004E46C5" w:rsidRDefault="004E46C5" w:rsidP="0065657D">
      <w:pPr>
        <w:spacing w:line="312" w:lineRule="auto"/>
        <w:ind w:firstLineChars="200" w:firstLine="31680"/>
        <w:rPr>
          <w:sz w:val="24"/>
          <w:szCs w:val="24"/>
        </w:rPr>
      </w:pPr>
      <w:r>
        <w:rPr>
          <w:sz w:val="24"/>
          <w:szCs w:val="24"/>
        </w:rPr>
        <w:t>2.</w:t>
      </w:r>
      <w:r>
        <w:rPr>
          <w:rFonts w:cs="宋体" w:hint="eastAsia"/>
          <w:sz w:val="24"/>
          <w:szCs w:val="24"/>
        </w:rPr>
        <w:t>基本要求</w:t>
      </w:r>
    </w:p>
    <w:p w:rsidR="004E46C5" w:rsidRDefault="004E46C5" w:rsidP="0065657D">
      <w:pPr>
        <w:spacing w:line="312" w:lineRule="auto"/>
        <w:ind w:firstLineChars="300" w:firstLine="31680"/>
        <w:rPr>
          <w:sz w:val="24"/>
          <w:szCs w:val="24"/>
        </w:rPr>
      </w:pPr>
      <w:r>
        <w:rPr>
          <w:rFonts w:cs="宋体" w:hint="eastAsia"/>
          <w:sz w:val="24"/>
          <w:szCs w:val="24"/>
        </w:rPr>
        <w:t>掌握有机反应的类型，理解取代基效应及其在反应机理中的应用。</w:t>
      </w:r>
    </w:p>
    <w:p w:rsidR="004E46C5" w:rsidRDefault="004E46C5" w:rsidP="0065657D">
      <w:pPr>
        <w:spacing w:line="312" w:lineRule="auto"/>
        <w:ind w:firstLineChars="200" w:firstLine="31680"/>
        <w:rPr>
          <w:sz w:val="24"/>
          <w:szCs w:val="24"/>
        </w:rPr>
      </w:pPr>
      <w:r>
        <w:rPr>
          <w:rFonts w:cs="宋体" w:hint="eastAsia"/>
          <w:sz w:val="24"/>
          <w:szCs w:val="24"/>
        </w:rPr>
        <w:t>（三）氧化还原反应</w:t>
      </w:r>
    </w:p>
    <w:p w:rsidR="004E46C5" w:rsidRDefault="004E46C5" w:rsidP="0065657D">
      <w:pPr>
        <w:spacing w:line="312" w:lineRule="auto"/>
        <w:ind w:firstLineChars="200" w:firstLine="31680"/>
        <w:rPr>
          <w:sz w:val="24"/>
          <w:szCs w:val="24"/>
        </w:rPr>
      </w:pPr>
      <w:r>
        <w:rPr>
          <w:sz w:val="24"/>
          <w:szCs w:val="24"/>
        </w:rPr>
        <w:t>1.</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）几种典型的反应历程；</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）几种典型的氧化还原反应。</w:t>
      </w:r>
    </w:p>
    <w:p w:rsidR="004E46C5" w:rsidRDefault="004E46C5" w:rsidP="0065657D">
      <w:pPr>
        <w:spacing w:line="312" w:lineRule="auto"/>
        <w:ind w:firstLineChars="200" w:firstLine="31680"/>
        <w:rPr>
          <w:sz w:val="24"/>
          <w:szCs w:val="24"/>
        </w:rPr>
      </w:pPr>
      <w:r>
        <w:rPr>
          <w:sz w:val="24"/>
          <w:szCs w:val="24"/>
        </w:rPr>
        <w:t xml:space="preserve">2. </w:t>
      </w:r>
      <w:r>
        <w:rPr>
          <w:rFonts w:cs="宋体" w:hint="eastAsia"/>
          <w:sz w:val="24"/>
          <w:szCs w:val="24"/>
        </w:rPr>
        <w:t>基本要求</w:t>
      </w:r>
    </w:p>
    <w:p w:rsidR="004E46C5" w:rsidRDefault="004E46C5" w:rsidP="0065657D">
      <w:pPr>
        <w:spacing w:line="312" w:lineRule="auto"/>
        <w:ind w:firstLineChars="300" w:firstLine="31680"/>
        <w:rPr>
          <w:sz w:val="24"/>
          <w:szCs w:val="24"/>
        </w:rPr>
      </w:pPr>
      <w:r>
        <w:rPr>
          <w:rFonts w:cs="宋体" w:hint="eastAsia"/>
          <w:sz w:val="24"/>
          <w:szCs w:val="24"/>
        </w:rPr>
        <w:t>掌握典型的反应历程并会熟练应用。</w:t>
      </w:r>
    </w:p>
    <w:p w:rsidR="004E46C5" w:rsidRDefault="004E46C5" w:rsidP="0065657D">
      <w:pPr>
        <w:spacing w:line="312" w:lineRule="auto"/>
        <w:ind w:firstLineChars="200" w:firstLine="31680"/>
        <w:rPr>
          <w:sz w:val="24"/>
          <w:szCs w:val="24"/>
        </w:rPr>
      </w:pPr>
      <w:r>
        <w:rPr>
          <w:rFonts w:cs="宋体" w:hint="eastAsia"/>
          <w:sz w:val="24"/>
          <w:szCs w:val="24"/>
        </w:rPr>
        <w:t>（四）有机活性中间体</w:t>
      </w:r>
    </w:p>
    <w:p w:rsidR="004E46C5" w:rsidRDefault="004E46C5" w:rsidP="0065657D">
      <w:pPr>
        <w:spacing w:line="312" w:lineRule="auto"/>
        <w:ind w:firstLineChars="200" w:firstLine="31680"/>
        <w:rPr>
          <w:sz w:val="24"/>
          <w:szCs w:val="24"/>
        </w:rPr>
      </w:pPr>
      <w:r>
        <w:rPr>
          <w:sz w:val="24"/>
          <w:szCs w:val="24"/>
        </w:rPr>
        <w:t>1.</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）碳负离子的构型、碳负离子的产生、碳负离子的稳定性；</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）碳正离子的形成、碳正离子的反应、碳正离子的结构及其稳定性；</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3</w:t>
      </w:r>
      <w:r>
        <w:rPr>
          <w:rFonts w:cs="宋体" w:hint="eastAsia"/>
          <w:sz w:val="24"/>
          <w:szCs w:val="24"/>
        </w:rPr>
        <w:t>）自由基的电子构型、自由基的产生、卡宾、乃春、氧宾；</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4</w:t>
      </w:r>
      <w:r>
        <w:rPr>
          <w:rFonts w:cs="宋体" w:hint="eastAsia"/>
          <w:sz w:val="24"/>
          <w:szCs w:val="24"/>
        </w:rPr>
        <w:t>）苯炔的结构、苯炔的生成。</w:t>
      </w:r>
    </w:p>
    <w:p w:rsidR="004E46C5" w:rsidRDefault="004E46C5" w:rsidP="0065657D">
      <w:pPr>
        <w:spacing w:line="312" w:lineRule="auto"/>
        <w:ind w:leftChars="228" w:left="31680"/>
        <w:rPr>
          <w:sz w:val="24"/>
          <w:szCs w:val="24"/>
        </w:rPr>
      </w:pPr>
      <w:r>
        <w:rPr>
          <w:sz w:val="24"/>
          <w:szCs w:val="24"/>
        </w:rPr>
        <w:t>2.</w:t>
      </w:r>
      <w:r>
        <w:rPr>
          <w:rFonts w:cs="宋体" w:hint="eastAsia"/>
          <w:sz w:val="24"/>
          <w:szCs w:val="24"/>
        </w:rPr>
        <w:t>基本要求</w:t>
      </w:r>
    </w:p>
    <w:p w:rsidR="004E46C5" w:rsidRDefault="004E46C5" w:rsidP="0065657D">
      <w:pPr>
        <w:spacing w:line="312" w:lineRule="auto"/>
        <w:ind w:leftChars="228" w:left="31680" w:firstLineChars="100" w:firstLine="31680"/>
        <w:rPr>
          <w:sz w:val="24"/>
          <w:szCs w:val="24"/>
        </w:rPr>
      </w:pPr>
      <w:r>
        <w:rPr>
          <w:rFonts w:cs="宋体" w:hint="eastAsia"/>
          <w:sz w:val="24"/>
          <w:szCs w:val="24"/>
        </w:rPr>
        <w:t>掌握碳的重要中间体结构及其反应和应用。</w:t>
      </w:r>
    </w:p>
    <w:p w:rsidR="004E46C5" w:rsidRDefault="004E46C5">
      <w:pPr>
        <w:spacing w:line="312" w:lineRule="auto"/>
        <w:rPr>
          <w:sz w:val="24"/>
          <w:szCs w:val="24"/>
        </w:rPr>
      </w:pPr>
      <w:r>
        <w:rPr>
          <w:sz w:val="24"/>
          <w:szCs w:val="24"/>
        </w:rPr>
        <w:t xml:space="preserve">    </w:t>
      </w:r>
      <w:r>
        <w:rPr>
          <w:rFonts w:cs="宋体" w:hint="eastAsia"/>
          <w:sz w:val="24"/>
          <w:szCs w:val="24"/>
        </w:rPr>
        <w:t>（五）亲电加成反应</w:t>
      </w:r>
    </w:p>
    <w:p w:rsidR="004E46C5" w:rsidRDefault="004E46C5" w:rsidP="0065657D">
      <w:pPr>
        <w:spacing w:line="312" w:lineRule="auto"/>
        <w:ind w:firstLineChars="200" w:firstLine="31680"/>
        <w:rPr>
          <w:sz w:val="24"/>
          <w:szCs w:val="24"/>
        </w:rPr>
      </w:pPr>
      <w:r>
        <w:rPr>
          <w:sz w:val="24"/>
          <w:szCs w:val="24"/>
        </w:rPr>
        <w:t>1.</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w:t>
      </w:r>
      <w:r>
        <w:rPr>
          <w:sz w:val="24"/>
          <w:szCs w:val="24"/>
        </w:rPr>
        <w:t xml:space="preserve"> C=C</w:t>
      </w:r>
      <w:r>
        <w:rPr>
          <w:rFonts w:cs="宋体" w:hint="eastAsia"/>
          <w:sz w:val="24"/>
          <w:szCs w:val="24"/>
        </w:rPr>
        <w:t>双键的亲电加成反应；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）炔烃和丙二烯类的亲电加成反应；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3</w:t>
      </w:r>
      <w:r>
        <w:rPr>
          <w:rFonts w:cs="宋体" w:hint="eastAsia"/>
          <w:sz w:val="24"/>
          <w:szCs w:val="24"/>
        </w:rPr>
        <w:t>）共轭二烯的亲电加成反应；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4</w:t>
      </w:r>
      <w:r>
        <w:rPr>
          <w:rFonts w:cs="宋体" w:hint="eastAsia"/>
          <w:sz w:val="24"/>
          <w:szCs w:val="24"/>
        </w:rPr>
        <w:t>）亲电加成反应再有机合成中的应用。</w:t>
      </w:r>
    </w:p>
    <w:p w:rsidR="004E46C5" w:rsidRDefault="004E46C5" w:rsidP="0065657D">
      <w:pPr>
        <w:spacing w:line="312" w:lineRule="auto"/>
        <w:ind w:firstLineChars="200" w:firstLine="31680"/>
        <w:rPr>
          <w:sz w:val="24"/>
          <w:szCs w:val="24"/>
        </w:rPr>
      </w:pPr>
      <w:r>
        <w:rPr>
          <w:sz w:val="24"/>
          <w:szCs w:val="24"/>
        </w:rPr>
        <w:t>2.</w:t>
      </w:r>
      <w:r>
        <w:rPr>
          <w:rFonts w:cs="宋体" w:hint="eastAsia"/>
          <w:sz w:val="24"/>
          <w:szCs w:val="24"/>
        </w:rPr>
        <w:t>基本要求</w:t>
      </w:r>
    </w:p>
    <w:p w:rsidR="004E46C5" w:rsidRDefault="004E46C5" w:rsidP="0065657D">
      <w:pPr>
        <w:spacing w:line="312" w:lineRule="auto"/>
        <w:ind w:firstLineChars="300" w:firstLine="31680"/>
        <w:rPr>
          <w:sz w:val="24"/>
          <w:szCs w:val="24"/>
        </w:rPr>
      </w:pPr>
      <w:r>
        <w:rPr>
          <w:rFonts w:cs="宋体" w:hint="eastAsia"/>
          <w:sz w:val="24"/>
          <w:szCs w:val="24"/>
        </w:rPr>
        <w:t>掌握和理解不饱和碳碳键的亲电加成历程及其在有机合成中的应用。</w:t>
      </w:r>
    </w:p>
    <w:p w:rsidR="004E46C5" w:rsidRDefault="004E46C5">
      <w:pPr>
        <w:spacing w:line="312" w:lineRule="auto"/>
        <w:rPr>
          <w:sz w:val="24"/>
          <w:szCs w:val="24"/>
        </w:rPr>
      </w:pPr>
      <w:r>
        <w:rPr>
          <w:sz w:val="24"/>
          <w:szCs w:val="24"/>
        </w:rPr>
        <w:t xml:space="preserve">    </w:t>
      </w:r>
      <w:r>
        <w:rPr>
          <w:rFonts w:cs="宋体" w:hint="eastAsia"/>
          <w:sz w:val="24"/>
          <w:szCs w:val="24"/>
        </w:rPr>
        <w:t>（六）亲电取代反应</w:t>
      </w:r>
    </w:p>
    <w:p w:rsidR="004E46C5" w:rsidRDefault="004E46C5" w:rsidP="0065657D">
      <w:pPr>
        <w:spacing w:line="312" w:lineRule="auto"/>
        <w:ind w:firstLineChars="200" w:firstLine="31680"/>
        <w:rPr>
          <w:sz w:val="24"/>
          <w:szCs w:val="24"/>
        </w:rPr>
      </w:pPr>
      <w:r>
        <w:rPr>
          <w:sz w:val="24"/>
          <w:szCs w:val="24"/>
        </w:rPr>
        <w:t>1.</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）饱和碳原子上的亲电取代反应；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）苯环上的亲电取代反应；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3</w:t>
      </w:r>
      <w:r>
        <w:rPr>
          <w:rFonts w:cs="宋体" w:hint="eastAsia"/>
          <w:sz w:val="24"/>
          <w:szCs w:val="24"/>
        </w:rPr>
        <w:t>）稠环芳烃的亲电取代反应；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4</w:t>
      </w:r>
      <w:r>
        <w:rPr>
          <w:rFonts w:cs="宋体" w:hint="eastAsia"/>
          <w:sz w:val="24"/>
          <w:szCs w:val="24"/>
        </w:rPr>
        <w:t>）其他芳烃上的亲电取代反应；</w:t>
      </w:r>
    </w:p>
    <w:p w:rsidR="004E46C5" w:rsidRDefault="004E46C5" w:rsidP="0065657D">
      <w:pPr>
        <w:spacing w:line="312" w:lineRule="auto"/>
        <w:ind w:firstLineChars="200" w:firstLine="31680"/>
        <w:rPr>
          <w:sz w:val="24"/>
          <w:szCs w:val="24"/>
        </w:rPr>
      </w:pPr>
      <w:r>
        <w:rPr>
          <w:sz w:val="24"/>
          <w:szCs w:val="24"/>
        </w:rPr>
        <w:t>2.</w:t>
      </w:r>
      <w:r>
        <w:rPr>
          <w:rFonts w:cs="宋体" w:hint="eastAsia"/>
          <w:sz w:val="24"/>
          <w:szCs w:val="24"/>
        </w:rPr>
        <w:t>基本要求</w:t>
      </w:r>
    </w:p>
    <w:p w:rsidR="004E46C5" w:rsidRDefault="004E46C5" w:rsidP="0065657D">
      <w:pPr>
        <w:spacing w:line="312" w:lineRule="auto"/>
        <w:ind w:firstLineChars="300" w:firstLine="31680"/>
        <w:rPr>
          <w:sz w:val="24"/>
          <w:szCs w:val="24"/>
        </w:rPr>
      </w:pPr>
      <w:r>
        <w:rPr>
          <w:rFonts w:cs="宋体" w:hint="eastAsia"/>
          <w:sz w:val="24"/>
          <w:szCs w:val="24"/>
        </w:rPr>
        <w:t>理解和掌握亲电取代反应历程及其应用。</w:t>
      </w:r>
    </w:p>
    <w:p w:rsidR="004E46C5" w:rsidRDefault="004E46C5">
      <w:pPr>
        <w:spacing w:line="312" w:lineRule="auto"/>
        <w:rPr>
          <w:sz w:val="24"/>
          <w:szCs w:val="24"/>
        </w:rPr>
      </w:pPr>
      <w:r>
        <w:rPr>
          <w:sz w:val="24"/>
          <w:szCs w:val="24"/>
        </w:rPr>
        <w:t xml:space="preserve">    </w:t>
      </w:r>
      <w:r>
        <w:rPr>
          <w:rFonts w:cs="宋体" w:hint="eastAsia"/>
          <w:sz w:val="24"/>
          <w:szCs w:val="24"/>
        </w:rPr>
        <w:t>（七）亲核加成反应</w:t>
      </w:r>
    </w:p>
    <w:p w:rsidR="004E46C5" w:rsidRDefault="004E46C5" w:rsidP="0065657D">
      <w:pPr>
        <w:spacing w:line="312" w:lineRule="auto"/>
        <w:ind w:firstLineChars="200" w:firstLine="31680"/>
        <w:rPr>
          <w:sz w:val="24"/>
          <w:szCs w:val="24"/>
        </w:rPr>
      </w:pPr>
      <w:r>
        <w:rPr>
          <w:sz w:val="24"/>
          <w:szCs w:val="24"/>
        </w:rPr>
        <w:t>1.</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）碳</w:t>
      </w:r>
      <w:r>
        <w:rPr>
          <w:sz w:val="24"/>
          <w:szCs w:val="24"/>
        </w:rPr>
        <w:t>-</w:t>
      </w:r>
      <w:r>
        <w:rPr>
          <w:rFonts w:cs="宋体" w:hint="eastAsia"/>
          <w:sz w:val="24"/>
          <w:szCs w:val="24"/>
        </w:rPr>
        <w:t>碳双键的亲核加成反应、氰乙基化反应、</w:t>
      </w:r>
      <w:r>
        <w:rPr>
          <w:sz w:val="24"/>
          <w:szCs w:val="24"/>
        </w:rPr>
        <w:t>Michael</w:t>
      </w:r>
      <w:r>
        <w:rPr>
          <w:rFonts w:cs="宋体" w:hint="eastAsia"/>
          <w:sz w:val="24"/>
          <w:szCs w:val="24"/>
        </w:rPr>
        <w:t>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）碳</w:t>
      </w:r>
      <w:r>
        <w:rPr>
          <w:sz w:val="24"/>
          <w:szCs w:val="24"/>
        </w:rPr>
        <w:t>-</w:t>
      </w:r>
      <w:r>
        <w:rPr>
          <w:rFonts w:cs="宋体" w:hint="eastAsia"/>
          <w:sz w:val="24"/>
          <w:szCs w:val="24"/>
        </w:rPr>
        <w:t>碳三键的亲核加成反应；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3</w:t>
      </w:r>
      <w:r>
        <w:rPr>
          <w:rFonts w:cs="宋体" w:hint="eastAsia"/>
          <w:sz w:val="24"/>
          <w:szCs w:val="24"/>
        </w:rPr>
        <w:t>）羧酸衍生物与亲核试剂的反应</w:t>
      </w:r>
      <w:r>
        <w:rPr>
          <w:sz w:val="24"/>
          <w:szCs w:val="24"/>
        </w:rPr>
        <w:t> </w:t>
      </w:r>
      <w:r>
        <w:rPr>
          <w:rFonts w:cs="宋体" w:hint="eastAsia"/>
          <w:sz w:val="24"/>
          <w:szCs w:val="24"/>
        </w:rPr>
        <w:t>；</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4</w:t>
      </w:r>
      <w:r>
        <w:rPr>
          <w:rFonts w:cs="宋体" w:hint="eastAsia"/>
          <w:sz w:val="24"/>
          <w:szCs w:val="24"/>
        </w:rPr>
        <w:t>）金属氢化物与羰基的亲核加成反应。</w:t>
      </w:r>
    </w:p>
    <w:p w:rsidR="004E46C5" w:rsidRDefault="004E46C5" w:rsidP="0065657D">
      <w:pPr>
        <w:spacing w:line="312" w:lineRule="auto"/>
        <w:ind w:firstLineChars="200" w:firstLine="31680"/>
        <w:rPr>
          <w:sz w:val="24"/>
          <w:szCs w:val="24"/>
        </w:rPr>
      </w:pPr>
      <w:r>
        <w:rPr>
          <w:sz w:val="24"/>
          <w:szCs w:val="24"/>
        </w:rPr>
        <w:t>2.</w:t>
      </w:r>
      <w:r>
        <w:rPr>
          <w:rFonts w:cs="宋体" w:hint="eastAsia"/>
          <w:sz w:val="24"/>
          <w:szCs w:val="24"/>
        </w:rPr>
        <w:t>基本要求</w:t>
      </w:r>
    </w:p>
    <w:p w:rsidR="004E46C5" w:rsidRDefault="004E46C5" w:rsidP="0065657D">
      <w:pPr>
        <w:spacing w:line="312" w:lineRule="auto"/>
        <w:ind w:firstLineChars="200" w:firstLine="31680"/>
        <w:rPr>
          <w:sz w:val="24"/>
          <w:szCs w:val="24"/>
        </w:rPr>
      </w:pPr>
      <w:r>
        <w:rPr>
          <w:sz w:val="24"/>
          <w:szCs w:val="24"/>
        </w:rPr>
        <w:t xml:space="preserve">  </w:t>
      </w:r>
      <w:r>
        <w:rPr>
          <w:rFonts w:cs="宋体" w:hint="eastAsia"/>
          <w:sz w:val="24"/>
          <w:szCs w:val="24"/>
        </w:rPr>
        <w:t>理解亲核加成历程、熟练掌握不饱和化合物的亲核加成反应及其应用。</w:t>
      </w:r>
    </w:p>
    <w:p w:rsidR="004E46C5" w:rsidRDefault="004E46C5">
      <w:pPr>
        <w:spacing w:line="312" w:lineRule="auto"/>
        <w:ind w:left="480"/>
        <w:rPr>
          <w:sz w:val="24"/>
          <w:szCs w:val="24"/>
        </w:rPr>
      </w:pPr>
      <w:r>
        <w:rPr>
          <w:rFonts w:cs="宋体" w:hint="eastAsia"/>
          <w:sz w:val="24"/>
          <w:szCs w:val="24"/>
        </w:rPr>
        <w:t>（八）亲核取代反应</w:t>
      </w:r>
    </w:p>
    <w:p w:rsidR="004E46C5" w:rsidRDefault="004E46C5">
      <w:pPr>
        <w:spacing w:line="312" w:lineRule="auto"/>
        <w:ind w:left="480"/>
        <w:rPr>
          <w:sz w:val="24"/>
          <w:szCs w:val="24"/>
        </w:rPr>
      </w:pPr>
      <w:r>
        <w:rPr>
          <w:sz w:val="24"/>
          <w:szCs w:val="24"/>
        </w:rPr>
        <w:t>1.</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）脂肪族的亲核取代反应；</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）分子内的亲核取代反应</w:t>
      </w:r>
      <w:r>
        <w:rPr>
          <w:sz w:val="24"/>
          <w:szCs w:val="24"/>
        </w:rPr>
        <w:t xml:space="preserve"> (S</w:t>
      </w:r>
      <w:r>
        <w:rPr>
          <w:sz w:val="24"/>
          <w:szCs w:val="24"/>
          <w:vertAlign w:val="subscript"/>
        </w:rPr>
        <w:t>N</w:t>
      </w:r>
      <w:r>
        <w:rPr>
          <w:sz w:val="24"/>
          <w:szCs w:val="24"/>
        </w:rPr>
        <w:t>i)</w:t>
      </w:r>
      <w:r>
        <w:rPr>
          <w:rFonts w:cs="宋体" w:hint="eastAsia"/>
          <w:sz w:val="24"/>
          <w:szCs w:val="24"/>
        </w:rPr>
        <w:t>历程；</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3</w:t>
      </w:r>
      <w:r>
        <w:rPr>
          <w:rFonts w:cs="宋体" w:hint="eastAsia"/>
          <w:sz w:val="24"/>
          <w:szCs w:val="24"/>
        </w:rPr>
        <w:t>）影响亲核取代反应历程的因素、在有机合成中的应用；</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4</w:t>
      </w:r>
      <w:r>
        <w:rPr>
          <w:rFonts w:cs="宋体" w:hint="eastAsia"/>
          <w:sz w:val="24"/>
          <w:szCs w:val="24"/>
        </w:rPr>
        <w:t>）芳香环上的亲核取代反。</w:t>
      </w:r>
    </w:p>
    <w:p w:rsidR="004E46C5" w:rsidRDefault="004E46C5" w:rsidP="0065657D">
      <w:pPr>
        <w:numPr>
          <w:ilvl w:val="0"/>
          <w:numId w:val="1"/>
        </w:numPr>
        <w:spacing w:line="312" w:lineRule="auto"/>
        <w:ind w:firstLineChars="200" w:firstLine="31680"/>
        <w:rPr>
          <w:sz w:val="24"/>
          <w:szCs w:val="24"/>
        </w:rPr>
      </w:pPr>
      <w:r>
        <w:rPr>
          <w:rFonts w:cs="宋体" w:hint="eastAsia"/>
          <w:sz w:val="24"/>
          <w:szCs w:val="24"/>
        </w:rPr>
        <w:t>基本要求</w:t>
      </w:r>
    </w:p>
    <w:p w:rsidR="004E46C5" w:rsidRDefault="004E46C5">
      <w:pPr>
        <w:spacing w:line="312" w:lineRule="auto"/>
        <w:rPr>
          <w:sz w:val="24"/>
          <w:szCs w:val="24"/>
        </w:rPr>
      </w:pPr>
      <w:r>
        <w:rPr>
          <w:sz w:val="24"/>
          <w:szCs w:val="24"/>
        </w:rPr>
        <w:t xml:space="preserve">      </w:t>
      </w:r>
      <w:r>
        <w:rPr>
          <w:rFonts w:cs="宋体" w:hint="eastAsia"/>
          <w:sz w:val="24"/>
          <w:szCs w:val="24"/>
        </w:rPr>
        <w:t>理解亲核取代反应过程和影响因素及其在有机合成中的应用。</w:t>
      </w:r>
    </w:p>
    <w:p w:rsidR="004E46C5" w:rsidRDefault="004E46C5">
      <w:pPr>
        <w:spacing w:line="312" w:lineRule="auto"/>
        <w:rPr>
          <w:sz w:val="24"/>
          <w:szCs w:val="24"/>
        </w:rPr>
      </w:pPr>
      <w:r>
        <w:rPr>
          <w:sz w:val="24"/>
          <w:szCs w:val="24"/>
        </w:rPr>
        <w:t xml:space="preserve">    </w:t>
      </w:r>
      <w:r>
        <w:rPr>
          <w:rFonts w:cs="宋体" w:hint="eastAsia"/>
          <w:sz w:val="24"/>
          <w:szCs w:val="24"/>
        </w:rPr>
        <w:t>（九）消除反应</w:t>
      </w:r>
    </w:p>
    <w:p w:rsidR="004E46C5" w:rsidRDefault="004E46C5" w:rsidP="0065657D">
      <w:pPr>
        <w:spacing w:line="312" w:lineRule="auto"/>
        <w:ind w:firstLineChars="200" w:firstLine="31680"/>
        <w:rPr>
          <w:sz w:val="24"/>
          <w:szCs w:val="24"/>
        </w:rPr>
      </w:pPr>
      <w:r>
        <w:rPr>
          <w:sz w:val="24"/>
          <w:szCs w:val="24"/>
        </w:rPr>
        <w:t>1.</w:t>
      </w:r>
      <w:r>
        <w:rPr>
          <w:rFonts w:cs="宋体" w:hint="eastAsia"/>
          <w:sz w:val="24"/>
          <w:szCs w:val="24"/>
        </w:rPr>
        <w:t>教学内容</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1</w:t>
      </w:r>
      <w:r>
        <w:rPr>
          <w:rFonts w:cs="宋体" w:hint="eastAsia"/>
          <w:sz w:val="24"/>
          <w:szCs w:val="24"/>
        </w:rPr>
        <w:t>）消除反应分类及历程；</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2</w:t>
      </w:r>
      <w:r>
        <w:rPr>
          <w:rFonts w:cs="宋体" w:hint="eastAsia"/>
          <w:sz w:val="24"/>
          <w:szCs w:val="24"/>
        </w:rPr>
        <w:t>）消除反应取向；</w:t>
      </w:r>
    </w:p>
    <w:p w:rsidR="004E46C5" w:rsidRDefault="004E46C5" w:rsidP="0065657D">
      <w:pPr>
        <w:spacing w:line="312" w:lineRule="auto"/>
        <w:ind w:firstLineChars="100" w:firstLine="31680"/>
        <w:rPr>
          <w:sz w:val="24"/>
          <w:szCs w:val="24"/>
        </w:rPr>
      </w:pPr>
      <w:r>
        <w:rPr>
          <w:rFonts w:cs="宋体" w:hint="eastAsia"/>
          <w:sz w:val="24"/>
          <w:szCs w:val="24"/>
        </w:rPr>
        <w:t>（</w:t>
      </w:r>
      <w:r>
        <w:rPr>
          <w:sz w:val="24"/>
          <w:szCs w:val="24"/>
        </w:rPr>
        <w:t>3</w:t>
      </w:r>
      <w:r>
        <w:rPr>
          <w:rFonts w:cs="宋体" w:hint="eastAsia"/>
          <w:sz w:val="24"/>
          <w:szCs w:val="24"/>
        </w:rPr>
        <w:t>）影响消除反应的因素及其与取代反应的竞争；</w:t>
      </w:r>
    </w:p>
    <w:p w:rsidR="004E46C5" w:rsidRDefault="004E46C5" w:rsidP="0065657D">
      <w:pPr>
        <w:spacing w:line="312" w:lineRule="auto"/>
        <w:ind w:firstLineChars="100" w:firstLine="31680"/>
        <w:rPr>
          <w:sz w:val="24"/>
          <w:szCs w:val="24"/>
        </w:rPr>
      </w:pPr>
      <w:bookmarkStart w:id="0" w:name="_GoBack"/>
      <w:bookmarkEnd w:id="0"/>
      <w:r>
        <w:rPr>
          <w:rFonts w:cs="宋体" w:hint="eastAsia"/>
          <w:sz w:val="24"/>
          <w:szCs w:val="24"/>
        </w:rPr>
        <w:t>（</w:t>
      </w:r>
      <w:r>
        <w:rPr>
          <w:sz w:val="24"/>
          <w:szCs w:val="24"/>
        </w:rPr>
        <w:t>4</w:t>
      </w:r>
      <w:r>
        <w:rPr>
          <w:rFonts w:cs="宋体" w:hint="eastAsia"/>
          <w:sz w:val="24"/>
          <w:szCs w:val="24"/>
        </w:rPr>
        <w:t>）消除反应的立体化学、热消除及各种消除反应。</w:t>
      </w:r>
    </w:p>
    <w:p w:rsidR="004E46C5" w:rsidRDefault="004E46C5" w:rsidP="0065657D">
      <w:pPr>
        <w:spacing w:line="312" w:lineRule="auto"/>
        <w:ind w:firstLineChars="200" w:firstLine="31680"/>
        <w:rPr>
          <w:sz w:val="24"/>
          <w:szCs w:val="24"/>
        </w:rPr>
      </w:pPr>
      <w:r>
        <w:rPr>
          <w:sz w:val="24"/>
          <w:szCs w:val="24"/>
        </w:rPr>
        <w:t>2.</w:t>
      </w:r>
      <w:r>
        <w:rPr>
          <w:rFonts w:cs="宋体" w:hint="eastAsia"/>
          <w:sz w:val="24"/>
          <w:szCs w:val="24"/>
        </w:rPr>
        <w:t>基本要求</w:t>
      </w:r>
    </w:p>
    <w:p w:rsidR="004E46C5" w:rsidRDefault="004E46C5" w:rsidP="0065657D">
      <w:pPr>
        <w:spacing w:line="312" w:lineRule="auto"/>
        <w:ind w:firstLineChars="400" w:firstLine="31680"/>
        <w:rPr>
          <w:sz w:val="24"/>
          <w:szCs w:val="24"/>
        </w:rPr>
      </w:pPr>
      <w:r>
        <w:rPr>
          <w:rFonts w:cs="宋体" w:hint="eastAsia"/>
          <w:sz w:val="24"/>
          <w:szCs w:val="24"/>
        </w:rPr>
        <w:t>理解和掌握消除反应的历程（取向和立体选择性）及其应用。</w:t>
      </w:r>
      <w:r>
        <w:rPr>
          <w:sz w:val="24"/>
          <w:szCs w:val="24"/>
        </w:rPr>
        <w:t xml:space="preserve"> </w:t>
      </w:r>
    </w:p>
    <w:p w:rsidR="004E46C5" w:rsidRDefault="004E46C5" w:rsidP="0065657D">
      <w:pPr>
        <w:spacing w:line="360" w:lineRule="auto"/>
        <w:ind w:firstLineChars="200" w:firstLine="31680"/>
        <w:rPr>
          <w:color w:val="000000"/>
          <w:sz w:val="24"/>
          <w:szCs w:val="24"/>
        </w:rPr>
      </w:pPr>
      <w:r>
        <w:rPr>
          <w:rFonts w:cs="宋体" w:hint="eastAsia"/>
          <w:color w:val="000000"/>
          <w:sz w:val="24"/>
          <w:szCs w:val="24"/>
        </w:rPr>
        <w:t>教学内容与课程目标的对应关系及学时分配如表所示。</w:t>
      </w:r>
    </w:p>
    <w:tbl>
      <w:tblPr>
        <w:tblW w:w="797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9"/>
        <w:gridCol w:w="2332"/>
        <w:gridCol w:w="1431"/>
        <w:gridCol w:w="1528"/>
        <w:gridCol w:w="845"/>
        <w:gridCol w:w="832"/>
      </w:tblGrid>
      <w:tr w:rsidR="004E46C5">
        <w:tc>
          <w:tcPr>
            <w:tcW w:w="1009" w:type="dxa"/>
            <w:shd w:val="clear" w:color="auto" w:fill="FFFFFF"/>
            <w:vAlign w:val="center"/>
          </w:tcPr>
          <w:p w:rsidR="004E46C5" w:rsidRDefault="004E46C5">
            <w:pPr>
              <w:jc w:val="center"/>
              <w:rPr>
                <w:color w:val="000000"/>
              </w:rPr>
            </w:pPr>
            <w:r>
              <w:rPr>
                <w:rFonts w:cs="宋体" w:hint="eastAsia"/>
                <w:color w:val="000000"/>
              </w:rPr>
              <w:t>序号</w:t>
            </w:r>
          </w:p>
        </w:tc>
        <w:tc>
          <w:tcPr>
            <w:tcW w:w="2332" w:type="dxa"/>
            <w:shd w:val="clear" w:color="auto" w:fill="FFFFFF"/>
            <w:vAlign w:val="center"/>
          </w:tcPr>
          <w:p w:rsidR="004E46C5" w:rsidRDefault="004E46C5">
            <w:pPr>
              <w:jc w:val="center"/>
              <w:rPr>
                <w:color w:val="000000"/>
              </w:rPr>
            </w:pPr>
            <w:r>
              <w:rPr>
                <w:rFonts w:cs="宋体" w:hint="eastAsia"/>
                <w:color w:val="000000"/>
              </w:rPr>
              <w:t>教学内容</w:t>
            </w:r>
          </w:p>
        </w:tc>
        <w:tc>
          <w:tcPr>
            <w:tcW w:w="1431" w:type="dxa"/>
            <w:shd w:val="clear" w:color="auto" w:fill="FFFFFF"/>
            <w:vAlign w:val="center"/>
          </w:tcPr>
          <w:p w:rsidR="004E46C5" w:rsidRDefault="004E46C5">
            <w:pPr>
              <w:jc w:val="center"/>
              <w:rPr>
                <w:color w:val="000000"/>
              </w:rPr>
            </w:pPr>
            <w:r>
              <w:rPr>
                <w:rFonts w:cs="宋体" w:hint="eastAsia"/>
                <w:color w:val="000000"/>
              </w:rPr>
              <w:t>支撑的课程目标</w:t>
            </w:r>
          </w:p>
        </w:tc>
        <w:tc>
          <w:tcPr>
            <w:tcW w:w="1528" w:type="dxa"/>
            <w:shd w:val="clear" w:color="auto" w:fill="FFFFFF"/>
            <w:vAlign w:val="center"/>
          </w:tcPr>
          <w:p w:rsidR="004E46C5" w:rsidRDefault="004E46C5">
            <w:pPr>
              <w:jc w:val="center"/>
              <w:rPr>
                <w:color w:val="000000"/>
              </w:rPr>
            </w:pPr>
            <w:r>
              <w:rPr>
                <w:rFonts w:cs="宋体" w:hint="eastAsia"/>
                <w:color w:val="000000"/>
              </w:rPr>
              <w:t>支撑的毕业要求指标点</w:t>
            </w:r>
          </w:p>
        </w:tc>
        <w:tc>
          <w:tcPr>
            <w:tcW w:w="845" w:type="dxa"/>
            <w:shd w:val="clear" w:color="auto" w:fill="FFFFFF"/>
            <w:vAlign w:val="center"/>
          </w:tcPr>
          <w:p w:rsidR="004E46C5" w:rsidRDefault="004E46C5">
            <w:pPr>
              <w:jc w:val="center"/>
              <w:rPr>
                <w:color w:val="000000"/>
              </w:rPr>
            </w:pPr>
            <w:r>
              <w:rPr>
                <w:rFonts w:cs="宋体" w:hint="eastAsia"/>
                <w:color w:val="000000"/>
              </w:rPr>
              <w:t>讲授学时</w:t>
            </w:r>
          </w:p>
        </w:tc>
        <w:tc>
          <w:tcPr>
            <w:tcW w:w="832" w:type="dxa"/>
            <w:shd w:val="clear" w:color="auto" w:fill="FFFFFF"/>
            <w:vAlign w:val="center"/>
          </w:tcPr>
          <w:p w:rsidR="004E46C5" w:rsidRDefault="004E46C5">
            <w:pPr>
              <w:jc w:val="center"/>
              <w:rPr>
                <w:color w:val="000000"/>
              </w:rPr>
            </w:pPr>
            <w:r>
              <w:rPr>
                <w:rFonts w:cs="宋体" w:hint="eastAsia"/>
                <w:color w:val="000000"/>
              </w:rPr>
              <w:t>实验学时</w:t>
            </w:r>
          </w:p>
        </w:tc>
      </w:tr>
      <w:tr w:rsidR="004E46C5">
        <w:tc>
          <w:tcPr>
            <w:tcW w:w="1009" w:type="dxa"/>
            <w:vAlign w:val="center"/>
          </w:tcPr>
          <w:p w:rsidR="004E46C5" w:rsidRDefault="004E46C5">
            <w:pPr>
              <w:jc w:val="center"/>
            </w:pPr>
            <w:r>
              <w:t>1</w:t>
            </w:r>
          </w:p>
        </w:tc>
        <w:tc>
          <w:tcPr>
            <w:tcW w:w="2332" w:type="dxa"/>
          </w:tcPr>
          <w:p w:rsidR="004E46C5" w:rsidRDefault="004E46C5">
            <w:r>
              <w:rPr>
                <w:rFonts w:cs="宋体" w:hint="eastAsia"/>
              </w:rPr>
              <w:t>共价键</w:t>
            </w:r>
          </w:p>
        </w:tc>
        <w:tc>
          <w:tcPr>
            <w:tcW w:w="1431" w:type="dxa"/>
            <w:vAlign w:val="center"/>
          </w:tcPr>
          <w:p w:rsidR="004E46C5" w:rsidRDefault="004E46C5">
            <w:pPr>
              <w:jc w:val="center"/>
              <w:rPr>
                <w:color w:val="000000"/>
              </w:rPr>
            </w:pPr>
            <w:r>
              <w:rPr>
                <w:rFonts w:cs="宋体" w:hint="eastAsia"/>
                <w:color w:val="000000"/>
              </w:rPr>
              <w:t>目标</w:t>
            </w:r>
            <w:r>
              <w:t>1</w:t>
            </w:r>
            <w:r>
              <w:rPr>
                <w:rFonts w:cs="宋体" w:hint="eastAsia"/>
                <w:color w:val="000000"/>
              </w:rPr>
              <w:t>、</w:t>
            </w:r>
            <w:r>
              <w:t>2</w:t>
            </w:r>
          </w:p>
        </w:tc>
        <w:tc>
          <w:tcPr>
            <w:tcW w:w="1528" w:type="dxa"/>
            <w:vAlign w:val="center"/>
          </w:tcPr>
          <w:p w:rsidR="004E46C5" w:rsidRDefault="004E46C5">
            <w:pPr>
              <w:jc w:val="center"/>
            </w:pPr>
            <w:r>
              <w:t>1-2</w:t>
            </w:r>
          </w:p>
        </w:tc>
        <w:tc>
          <w:tcPr>
            <w:tcW w:w="845" w:type="dxa"/>
            <w:vAlign w:val="center"/>
          </w:tcPr>
          <w:p w:rsidR="004E46C5" w:rsidRDefault="004E46C5">
            <w:pPr>
              <w:jc w:val="center"/>
            </w:pPr>
            <w:r>
              <w:t>2</w:t>
            </w:r>
          </w:p>
        </w:tc>
        <w:tc>
          <w:tcPr>
            <w:tcW w:w="832" w:type="dxa"/>
            <w:vAlign w:val="center"/>
          </w:tcPr>
          <w:p w:rsidR="004E46C5" w:rsidRDefault="004E46C5">
            <w:pPr>
              <w:jc w:val="center"/>
            </w:pPr>
            <w:r>
              <w:t>0</w:t>
            </w:r>
          </w:p>
        </w:tc>
      </w:tr>
      <w:tr w:rsidR="004E46C5">
        <w:tc>
          <w:tcPr>
            <w:tcW w:w="1009" w:type="dxa"/>
            <w:vAlign w:val="center"/>
          </w:tcPr>
          <w:p w:rsidR="004E46C5" w:rsidRDefault="004E46C5">
            <w:pPr>
              <w:jc w:val="center"/>
            </w:pPr>
            <w:r>
              <w:t>2</w:t>
            </w:r>
          </w:p>
        </w:tc>
        <w:tc>
          <w:tcPr>
            <w:tcW w:w="2332" w:type="dxa"/>
          </w:tcPr>
          <w:p w:rsidR="004E46C5" w:rsidRDefault="004E46C5">
            <w:r>
              <w:rPr>
                <w:rFonts w:cs="宋体" w:hint="eastAsia"/>
              </w:rPr>
              <w:t>反应机理及其研究方法</w:t>
            </w:r>
          </w:p>
        </w:tc>
        <w:tc>
          <w:tcPr>
            <w:tcW w:w="1431" w:type="dxa"/>
            <w:vAlign w:val="center"/>
          </w:tcPr>
          <w:p w:rsidR="004E46C5" w:rsidRDefault="004E46C5">
            <w:pPr>
              <w:jc w:val="center"/>
              <w:rPr>
                <w:color w:val="000000"/>
              </w:rPr>
            </w:pPr>
            <w:r>
              <w:rPr>
                <w:rFonts w:cs="宋体" w:hint="eastAsia"/>
                <w:color w:val="000000"/>
              </w:rPr>
              <w:t>目标</w:t>
            </w:r>
            <w:r>
              <w:t>2</w:t>
            </w:r>
            <w:r>
              <w:rPr>
                <w:rFonts w:cs="宋体" w:hint="eastAsia"/>
                <w:color w:val="000000"/>
              </w:rPr>
              <w:t>、</w:t>
            </w:r>
            <w:r>
              <w:t>3</w:t>
            </w:r>
          </w:p>
        </w:tc>
        <w:tc>
          <w:tcPr>
            <w:tcW w:w="1528" w:type="dxa"/>
            <w:vAlign w:val="center"/>
          </w:tcPr>
          <w:p w:rsidR="004E46C5" w:rsidRDefault="004E46C5">
            <w:pPr>
              <w:jc w:val="center"/>
            </w:pPr>
            <w:r>
              <w:t>1-2</w:t>
            </w:r>
            <w:r>
              <w:rPr>
                <w:rFonts w:cs="宋体" w:hint="eastAsia"/>
              </w:rPr>
              <w:t>、</w:t>
            </w:r>
            <w:r>
              <w:t>2-2</w:t>
            </w:r>
          </w:p>
        </w:tc>
        <w:tc>
          <w:tcPr>
            <w:tcW w:w="845" w:type="dxa"/>
            <w:vAlign w:val="center"/>
          </w:tcPr>
          <w:p w:rsidR="004E46C5" w:rsidRDefault="004E46C5">
            <w:pPr>
              <w:jc w:val="center"/>
            </w:pPr>
            <w:r>
              <w:t>4</w:t>
            </w:r>
          </w:p>
        </w:tc>
        <w:tc>
          <w:tcPr>
            <w:tcW w:w="832" w:type="dxa"/>
            <w:vAlign w:val="center"/>
          </w:tcPr>
          <w:p w:rsidR="004E46C5" w:rsidRDefault="004E46C5">
            <w:pPr>
              <w:jc w:val="center"/>
            </w:pPr>
            <w:r>
              <w:t>0</w:t>
            </w:r>
          </w:p>
        </w:tc>
      </w:tr>
      <w:tr w:rsidR="004E46C5">
        <w:tc>
          <w:tcPr>
            <w:tcW w:w="1009" w:type="dxa"/>
            <w:vAlign w:val="center"/>
          </w:tcPr>
          <w:p w:rsidR="004E46C5" w:rsidRDefault="004E46C5">
            <w:pPr>
              <w:jc w:val="center"/>
            </w:pPr>
            <w:r>
              <w:t>3</w:t>
            </w:r>
          </w:p>
        </w:tc>
        <w:tc>
          <w:tcPr>
            <w:tcW w:w="2332" w:type="dxa"/>
          </w:tcPr>
          <w:p w:rsidR="004E46C5" w:rsidRDefault="004E46C5">
            <w:r>
              <w:rPr>
                <w:rFonts w:cs="宋体" w:hint="eastAsia"/>
              </w:rPr>
              <w:t>氧化还原反应</w:t>
            </w:r>
          </w:p>
        </w:tc>
        <w:tc>
          <w:tcPr>
            <w:tcW w:w="1431" w:type="dxa"/>
            <w:vAlign w:val="center"/>
          </w:tcPr>
          <w:p w:rsidR="004E46C5" w:rsidRDefault="004E46C5">
            <w:pPr>
              <w:jc w:val="center"/>
              <w:rPr>
                <w:color w:val="000000"/>
              </w:rPr>
            </w:pPr>
            <w:r>
              <w:rPr>
                <w:rFonts w:cs="宋体" w:hint="eastAsia"/>
                <w:color w:val="000000"/>
              </w:rPr>
              <w:t>目标</w:t>
            </w:r>
            <w:r>
              <w:t>3</w:t>
            </w:r>
            <w:r>
              <w:rPr>
                <w:rFonts w:cs="宋体" w:hint="eastAsia"/>
                <w:color w:val="000000"/>
              </w:rPr>
              <w:t>、</w:t>
            </w:r>
            <w:r>
              <w:t>4</w:t>
            </w:r>
          </w:p>
        </w:tc>
        <w:tc>
          <w:tcPr>
            <w:tcW w:w="1528" w:type="dxa"/>
            <w:vAlign w:val="center"/>
          </w:tcPr>
          <w:p w:rsidR="004E46C5" w:rsidRDefault="004E46C5">
            <w:pPr>
              <w:jc w:val="center"/>
            </w:pPr>
            <w:r>
              <w:t>2-2</w:t>
            </w:r>
            <w:r>
              <w:rPr>
                <w:rFonts w:cs="宋体" w:hint="eastAsia"/>
              </w:rPr>
              <w:t>、</w:t>
            </w:r>
            <w:r>
              <w:t>4-2</w:t>
            </w:r>
          </w:p>
        </w:tc>
        <w:tc>
          <w:tcPr>
            <w:tcW w:w="845" w:type="dxa"/>
            <w:vAlign w:val="center"/>
          </w:tcPr>
          <w:p w:rsidR="004E46C5" w:rsidRDefault="004E46C5">
            <w:pPr>
              <w:jc w:val="center"/>
            </w:pPr>
            <w:r>
              <w:t>3</w:t>
            </w:r>
          </w:p>
        </w:tc>
        <w:tc>
          <w:tcPr>
            <w:tcW w:w="832" w:type="dxa"/>
            <w:vAlign w:val="center"/>
          </w:tcPr>
          <w:p w:rsidR="004E46C5" w:rsidRDefault="004E46C5">
            <w:pPr>
              <w:jc w:val="center"/>
            </w:pPr>
            <w:r>
              <w:t>0</w:t>
            </w:r>
          </w:p>
        </w:tc>
      </w:tr>
      <w:tr w:rsidR="004E46C5">
        <w:tc>
          <w:tcPr>
            <w:tcW w:w="1009" w:type="dxa"/>
            <w:vAlign w:val="center"/>
          </w:tcPr>
          <w:p w:rsidR="004E46C5" w:rsidRDefault="004E46C5">
            <w:pPr>
              <w:jc w:val="center"/>
            </w:pPr>
            <w:r>
              <w:t>4</w:t>
            </w:r>
          </w:p>
        </w:tc>
        <w:tc>
          <w:tcPr>
            <w:tcW w:w="2332" w:type="dxa"/>
          </w:tcPr>
          <w:p w:rsidR="004E46C5" w:rsidRDefault="004E46C5">
            <w:r>
              <w:rPr>
                <w:rFonts w:cs="宋体" w:hint="eastAsia"/>
              </w:rPr>
              <w:t>有机活性中间体</w:t>
            </w:r>
          </w:p>
        </w:tc>
        <w:tc>
          <w:tcPr>
            <w:tcW w:w="1431" w:type="dxa"/>
            <w:vAlign w:val="center"/>
          </w:tcPr>
          <w:p w:rsidR="004E46C5" w:rsidRDefault="004E46C5">
            <w:pPr>
              <w:jc w:val="center"/>
              <w:rPr>
                <w:color w:val="000000"/>
              </w:rPr>
            </w:pPr>
            <w:r>
              <w:rPr>
                <w:rFonts w:cs="宋体" w:hint="eastAsia"/>
                <w:color w:val="000000"/>
              </w:rPr>
              <w:t>目标</w:t>
            </w:r>
            <w:r>
              <w:t>3</w:t>
            </w:r>
            <w:r>
              <w:rPr>
                <w:rFonts w:cs="宋体" w:hint="eastAsia"/>
                <w:color w:val="000000"/>
              </w:rPr>
              <w:t>、</w:t>
            </w:r>
            <w:r>
              <w:t>6</w:t>
            </w:r>
          </w:p>
        </w:tc>
        <w:tc>
          <w:tcPr>
            <w:tcW w:w="1528" w:type="dxa"/>
            <w:vAlign w:val="center"/>
          </w:tcPr>
          <w:p w:rsidR="004E46C5" w:rsidRDefault="004E46C5">
            <w:pPr>
              <w:jc w:val="center"/>
            </w:pPr>
            <w:r>
              <w:t>1-2</w:t>
            </w:r>
            <w:r>
              <w:rPr>
                <w:rFonts w:cs="宋体" w:hint="eastAsia"/>
              </w:rPr>
              <w:t>、</w:t>
            </w:r>
            <w:r>
              <w:t>2-2</w:t>
            </w:r>
            <w:r>
              <w:rPr>
                <w:rFonts w:cs="宋体" w:hint="eastAsia"/>
              </w:rPr>
              <w:t>、</w:t>
            </w:r>
            <w:r>
              <w:t>6-2</w:t>
            </w:r>
          </w:p>
        </w:tc>
        <w:tc>
          <w:tcPr>
            <w:tcW w:w="845" w:type="dxa"/>
            <w:vAlign w:val="center"/>
          </w:tcPr>
          <w:p w:rsidR="004E46C5" w:rsidRDefault="004E46C5">
            <w:pPr>
              <w:jc w:val="center"/>
            </w:pPr>
            <w:r>
              <w:t>4</w:t>
            </w:r>
          </w:p>
        </w:tc>
        <w:tc>
          <w:tcPr>
            <w:tcW w:w="832" w:type="dxa"/>
            <w:vAlign w:val="center"/>
          </w:tcPr>
          <w:p w:rsidR="004E46C5" w:rsidRDefault="004E46C5">
            <w:pPr>
              <w:jc w:val="center"/>
            </w:pPr>
            <w:r>
              <w:t>0</w:t>
            </w:r>
          </w:p>
        </w:tc>
      </w:tr>
      <w:tr w:rsidR="004E46C5">
        <w:tc>
          <w:tcPr>
            <w:tcW w:w="1009" w:type="dxa"/>
            <w:vAlign w:val="center"/>
          </w:tcPr>
          <w:p w:rsidR="004E46C5" w:rsidRDefault="004E46C5">
            <w:pPr>
              <w:jc w:val="center"/>
            </w:pPr>
            <w:r>
              <w:t>5</w:t>
            </w:r>
          </w:p>
        </w:tc>
        <w:tc>
          <w:tcPr>
            <w:tcW w:w="2332" w:type="dxa"/>
          </w:tcPr>
          <w:p w:rsidR="004E46C5" w:rsidRDefault="004E46C5">
            <w:r>
              <w:rPr>
                <w:rFonts w:cs="宋体" w:hint="eastAsia"/>
              </w:rPr>
              <w:t>亲电加成反应</w:t>
            </w:r>
          </w:p>
        </w:tc>
        <w:tc>
          <w:tcPr>
            <w:tcW w:w="1431" w:type="dxa"/>
            <w:vAlign w:val="center"/>
          </w:tcPr>
          <w:p w:rsidR="004E46C5" w:rsidRDefault="004E46C5">
            <w:pPr>
              <w:jc w:val="center"/>
              <w:rPr>
                <w:color w:val="000000"/>
              </w:rPr>
            </w:pPr>
            <w:r>
              <w:rPr>
                <w:rFonts w:cs="宋体" w:hint="eastAsia"/>
                <w:color w:val="000000"/>
              </w:rPr>
              <w:t>目标</w:t>
            </w:r>
            <w:r>
              <w:t>5</w:t>
            </w:r>
            <w:r>
              <w:rPr>
                <w:rFonts w:cs="宋体" w:hint="eastAsia"/>
                <w:color w:val="000000"/>
              </w:rPr>
              <w:t>、</w:t>
            </w:r>
            <w:r>
              <w:t>7</w:t>
            </w:r>
          </w:p>
        </w:tc>
        <w:tc>
          <w:tcPr>
            <w:tcW w:w="1528" w:type="dxa"/>
            <w:vAlign w:val="center"/>
          </w:tcPr>
          <w:p w:rsidR="004E46C5" w:rsidRDefault="004E46C5">
            <w:pPr>
              <w:jc w:val="center"/>
            </w:pPr>
            <w:r>
              <w:t>2-2</w:t>
            </w:r>
            <w:r>
              <w:rPr>
                <w:rFonts w:cs="宋体" w:hint="eastAsia"/>
              </w:rPr>
              <w:t>、</w:t>
            </w:r>
            <w:r>
              <w:t>4-2</w:t>
            </w:r>
            <w:r>
              <w:rPr>
                <w:rFonts w:cs="宋体" w:hint="eastAsia"/>
              </w:rPr>
              <w:t>、</w:t>
            </w:r>
            <w:r>
              <w:t>6-2</w:t>
            </w:r>
          </w:p>
        </w:tc>
        <w:tc>
          <w:tcPr>
            <w:tcW w:w="845" w:type="dxa"/>
            <w:vAlign w:val="center"/>
          </w:tcPr>
          <w:p w:rsidR="004E46C5" w:rsidRDefault="004E46C5">
            <w:pPr>
              <w:jc w:val="center"/>
            </w:pPr>
            <w:r>
              <w:t>4</w:t>
            </w:r>
          </w:p>
        </w:tc>
        <w:tc>
          <w:tcPr>
            <w:tcW w:w="832" w:type="dxa"/>
            <w:vAlign w:val="center"/>
          </w:tcPr>
          <w:p w:rsidR="004E46C5" w:rsidRDefault="004E46C5">
            <w:pPr>
              <w:jc w:val="center"/>
            </w:pPr>
            <w:r>
              <w:t>0</w:t>
            </w:r>
          </w:p>
        </w:tc>
      </w:tr>
      <w:tr w:rsidR="004E46C5">
        <w:tc>
          <w:tcPr>
            <w:tcW w:w="1009" w:type="dxa"/>
            <w:vAlign w:val="center"/>
          </w:tcPr>
          <w:p w:rsidR="004E46C5" w:rsidRDefault="004E46C5">
            <w:pPr>
              <w:jc w:val="center"/>
            </w:pPr>
            <w:r>
              <w:t>6</w:t>
            </w:r>
          </w:p>
        </w:tc>
        <w:tc>
          <w:tcPr>
            <w:tcW w:w="2332" w:type="dxa"/>
          </w:tcPr>
          <w:p w:rsidR="004E46C5" w:rsidRDefault="004E46C5">
            <w:r>
              <w:rPr>
                <w:rFonts w:cs="宋体" w:hint="eastAsia"/>
              </w:rPr>
              <w:t>亲电取代</w:t>
            </w:r>
          </w:p>
        </w:tc>
        <w:tc>
          <w:tcPr>
            <w:tcW w:w="1431" w:type="dxa"/>
            <w:vAlign w:val="center"/>
          </w:tcPr>
          <w:p w:rsidR="004E46C5" w:rsidRDefault="004E46C5">
            <w:pPr>
              <w:jc w:val="center"/>
              <w:rPr>
                <w:color w:val="000000"/>
              </w:rPr>
            </w:pPr>
            <w:r>
              <w:rPr>
                <w:rFonts w:cs="宋体" w:hint="eastAsia"/>
                <w:color w:val="000000"/>
              </w:rPr>
              <w:t>目标</w:t>
            </w:r>
            <w:r>
              <w:t>5</w:t>
            </w:r>
            <w:r>
              <w:rPr>
                <w:rFonts w:cs="宋体" w:hint="eastAsia"/>
                <w:color w:val="000000"/>
              </w:rPr>
              <w:t>、</w:t>
            </w:r>
            <w:r>
              <w:t>6</w:t>
            </w:r>
          </w:p>
        </w:tc>
        <w:tc>
          <w:tcPr>
            <w:tcW w:w="1528" w:type="dxa"/>
            <w:vAlign w:val="center"/>
          </w:tcPr>
          <w:p w:rsidR="004E46C5" w:rsidRDefault="004E46C5">
            <w:pPr>
              <w:jc w:val="center"/>
            </w:pPr>
            <w:r>
              <w:t>1-2</w:t>
            </w:r>
            <w:r>
              <w:rPr>
                <w:rFonts w:cs="宋体" w:hint="eastAsia"/>
              </w:rPr>
              <w:t>、</w:t>
            </w:r>
            <w:r>
              <w:t>4-2</w:t>
            </w:r>
            <w:r>
              <w:rPr>
                <w:rFonts w:cs="宋体" w:hint="eastAsia"/>
              </w:rPr>
              <w:t>、</w:t>
            </w:r>
            <w:r>
              <w:t>6-2</w:t>
            </w:r>
          </w:p>
        </w:tc>
        <w:tc>
          <w:tcPr>
            <w:tcW w:w="845" w:type="dxa"/>
            <w:vAlign w:val="center"/>
          </w:tcPr>
          <w:p w:rsidR="004E46C5" w:rsidRDefault="004E46C5">
            <w:pPr>
              <w:jc w:val="center"/>
            </w:pPr>
            <w:r>
              <w:t>4</w:t>
            </w:r>
          </w:p>
        </w:tc>
        <w:tc>
          <w:tcPr>
            <w:tcW w:w="832" w:type="dxa"/>
            <w:vAlign w:val="center"/>
          </w:tcPr>
          <w:p w:rsidR="004E46C5" w:rsidRDefault="004E46C5">
            <w:pPr>
              <w:jc w:val="center"/>
            </w:pPr>
            <w:r>
              <w:t>0</w:t>
            </w:r>
          </w:p>
        </w:tc>
      </w:tr>
      <w:tr w:rsidR="004E46C5">
        <w:tc>
          <w:tcPr>
            <w:tcW w:w="1009" w:type="dxa"/>
            <w:vAlign w:val="center"/>
          </w:tcPr>
          <w:p w:rsidR="004E46C5" w:rsidRDefault="004E46C5">
            <w:pPr>
              <w:jc w:val="center"/>
            </w:pPr>
            <w:r>
              <w:t>7</w:t>
            </w:r>
          </w:p>
        </w:tc>
        <w:tc>
          <w:tcPr>
            <w:tcW w:w="2332" w:type="dxa"/>
          </w:tcPr>
          <w:p w:rsidR="004E46C5" w:rsidRDefault="004E46C5">
            <w:r>
              <w:rPr>
                <w:rFonts w:cs="宋体" w:hint="eastAsia"/>
              </w:rPr>
              <w:t>亲核取代</w:t>
            </w:r>
          </w:p>
        </w:tc>
        <w:tc>
          <w:tcPr>
            <w:tcW w:w="1431" w:type="dxa"/>
            <w:vAlign w:val="center"/>
          </w:tcPr>
          <w:p w:rsidR="004E46C5" w:rsidRDefault="004E46C5">
            <w:pPr>
              <w:jc w:val="center"/>
              <w:rPr>
                <w:color w:val="000000"/>
              </w:rPr>
            </w:pPr>
            <w:r>
              <w:rPr>
                <w:rFonts w:cs="宋体" w:hint="eastAsia"/>
                <w:color w:val="000000"/>
              </w:rPr>
              <w:t>目标</w:t>
            </w:r>
            <w:r>
              <w:t>6</w:t>
            </w:r>
            <w:r>
              <w:rPr>
                <w:rFonts w:cs="宋体" w:hint="eastAsia"/>
              </w:rPr>
              <w:t>、</w:t>
            </w:r>
            <w:r>
              <w:t>7</w:t>
            </w:r>
          </w:p>
        </w:tc>
        <w:tc>
          <w:tcPr>
            <w:tcW w:w="1528" w:type="dxa"/>
            <w:vAlign w:val="center"/>
          </w:tcPr>
          <w:p w:rsidR="004E46C5" w:rsidRDefault="004E46C5">
            <w:pPr>
              <w:jc w:val="center"/>
            </w:pPr>
            <w:r>
              <w:t>2-2</w:t>
            </w:r>
            <w:r>
              <w:rPr>
                <w:rFonts w:cs="宋体" w:hint="eastAsia"/>
              </w:rPr>
              <w:t>、</w:t>
            </w:r>
            <w:r>
              <w:t>4-2</w:t>
            </w:r>
            <w:r>
              <w:rPr>
                <w:rFonts w:cs="宋体" w:hint="eastAsia"/>
              </w:rPr>
              <w:t>、</w:t>
            </w:r>
            <w:r>
              <w:t>6-2</w:t>
            </w:r>
          </w:p>
        </w:tc>
        <w:tc>
          <w:tcPr>
            <w:tcW w:w="845" w:type="dxa"/>
            <w:vAlign w:val="center"/>
          </w:tcPr>
          <w:p w:rsidR="004E46C5" w:rsidRDefault="004E46C5">
            <w:pPr>
              <w:jc w:val="center"/>
            </w:pPr>
            <w:r>
              <w:t>3</w:t>
            </w:r>
          </w:p>
        </w:tc>
        <w:tc>
          <w:tcPr>
            <w:tcW w:w="832" w:type="dxa"/>
            <w:vAlign w:val="center"/>
          </w:tcPr>
          <w:p w:rsidR="004E46C5" w:rsidRDefault="004E46C5">
            <w:pPr>
              <w:jc w:val="center"/>
            </w:pPr>
            <w:r>
              <w:t>0</w:t>
            </w:r>
          </w:p>
        </w:tc>
      </w:tr>
      <w:tr w:rsidR="004E46C5">
        <w:tc>
          <w:tcPr>
            <w:tcW w:w="1009" w:type="dxa"/>
            <w:vAlign w:val="center"/>
          </w:tcPr>
          <w:p w:rsidR="004E46C5" w:rsidRDefault="004E46C5">
            <w:pPr>
              <w:jc w:val="center"/>
            </w:pPr>
            <w:r>
              <w:t>8</w:t>
            </w:r>
          </w:p>
        </w:tc>
        <w:tc>
          <w:tcPr>
            <w:tcW w:w="2332" w:type="dxa"/>
            <w:vAlign w:val="center"/>
          </w:tcPr>
          <w:p w:rsidR="004E46C5" w:rsidRDefault="004E46C5">
            <w:pPr>
              <w:jc w:val="left"/>
            </w:pPr>
            <w:r>
              <w:rPr>
                <w:rFonts w:cs="宋体" w:hint="eastAsia"/>
              </w:rPr>
              <w:t>亲核取代反应</w:t>
            </w:r>
          </w:p>
        </w:tc>
        <w:tc>
          <w:tcPr>
            <w:tcW w:w="1431" w:type="dxa"/>
            <w:vAlign w:val="center"/>
          </w:tcPr>
          <w:p w:rsidR="004E46C5" w:rsidRDefault="004E46C5">
            <w:pPr>
              <w:jc w:val="center"/>
            </w:pPr>
            <w:r>
              <w:rPr>
                <w:rFonts w:cs="宋体" w:hint="eastAsia"/>
                <w:color w:val="000000"/>
              </w:rPr>
              <w:t>目标</w:t>
            </w:r>
            <w:r>
              <w:t>4</w:t>
            </w:r>
            <w:r>
              <w:rPr>
                <w:rFonts w:cs="宋体" w:hint="eastAsia"/>
                <w:color w:val="000000"/>
              </w:rPr>
              <w:t>、</w:t>
            </w:r>
            <w:r>
              <w:t>7</w:t>
            </w:r>
          </w:p>
        </w:tc>
        <w:tc>
          <w:tcPr>
            <w:tcW w:w="1528" w:type="dxa"/>
            <w:vAlign w:val="center"/>
          </w:tcPr>
          <w:p w:rsidR="004E46C5" w:rsidRDefault="004E46C5">
            <w:pPr>
              <w:jc w:val="center"/>
            </w:pPr>
            <w:r>
              <w:t>1-2</w:t>
            </w:r>
            <w:r>
              <w:rPr>
                <w:rFonts w:cs="宋体" w:hint="eastAsia"/>
              </w:rPr>
              <w:t>、</w:t>
            </w:r>
            <w:r>
              <w:t>2-2</w:t>
            </w:r>
            <w:r>
              <w:rPr>
                <w:rFonts w:cs="宋体" w:hint="eastAsia"/>
              </w:rPr>
              <w:t>、</w:t>
            </w:r>
            <w:r>
              <w:t>6-2</w:t>
            </w:r>
          </w:p>
        </w:tc>
        <w:tc>
          <w:tcPr>
            <w:tcW w:w="845" w:type="dxa"/>
            <w:vAlign w:val="center"/>
          </w:tcPr>
          <w:p w:rsidR="004E46C5" w:rsidRDefault="004E46C5">
            <w:pPr>
              <w:jc w:val="center"/>
            </w:pPr>
            <w:r>
              <w:t>4</w:t>
            </w:r>
          </w:p>
        </w:tc>
        <w:tc>
          <w:tcPr>
            <w:tcW w:w="832" w:type="dxa"/>
            <w:vAlign w:val="center"/>
          </w:tcPr>
          <w:p w:rsidR="004E46C5" w:rsidRDefault="004E46C5">
            <w:pPr>
              <w:jc w:val="center"/>
            </w:pPr>
            <w:r>
              <w:t>0</w:t>
            </w:r>
          </w:p>
        </w:tc>
      </w:tr>
      <w:tr w:rsidR="004E46C5">
        <w:tc>
          <w:tcPr>
            <w:tcW w:w="1009" w:type="dxa"/>
            <w:vAlign w:val="center"/>
          </w:tcPr>
          <w:p w:rsidR="004E46C5" w:rsidRDefault="004E46C5">
            <w:pPr>
              <w:jc w:val="center"/>
            </w:pPr>
            <w:r>
              <w:t>9</w:t>
            </w:r>
          </w:p>
        </w:tc>
        <w:tc>
          <w:tcPr>
            <w:tcW w:w="2332" w:type="dxa"/>
            <w:vAlign w:val="center"/>
          </w:tcPr>
          <w:p w:rsidR="004E46C5" w:rsidRDefault="004E46C5">
            <w:pPr>
              <w:jc w:val="left"/>
            </w:pPr>
            <w:r>
              <w:rPr>
                <w:rFonts w:cs="宋体" w:hint="eastAsia"/>
              </w:rPr>
              <w:t>消除反应</w:t>
            </w:r>
          </w:p>
        </w:tc>
        <w:tc>
          <w:tcPr>
            <w:tcW w:w="1431" w:type="dxa"/>
            <w:vAlign w:val="center"/>
          </w:tcPr>
          <w:p w:rsidR="004E46C5" w:rsidRDefault="004E46C5">
            <w:pPr>
              <w:jc w:val="center"/>
            </w:pPr>
            <w:r>
              <w:rPr>
                <w:rFonts w:cs="宋体" w:hint="eastAsia"/>
                <w:color w:val="000000"/>
              </w:rPr>
              <w:t>目标</w:t>
            </w:r>
            <w:r>
              <w:rPr>
                <w:color w:val="000000"/>
              </w:rPr>
              <w:t>6</w:t>
            </w:r>
            <w:r>
              <w:rPr>
                <w:rFonts w:cs="宋体" w:hint="eastAsia"/>
                <w:color w:val="000000"/>
              </w:rPr>
              <w:t>、</w:t>
            </w:r>
            <w:r>
              <w:t>7</w:t>
            </w:r>
          </w:p>
        </w:tc>
        <w:tc>
          <w:tcPr>
            <w:tcW w:w="1528" w:type="dxa"/>
            <w:vAlign w:val="center"/>
          </w:tcPr>
          <w:p w:rsidR="004E46C5" w:rsidRDefault="004E46C5">
            <w:pPr>
              <w:jc w:val="center"/>
            </w:pPr>
            <w:r>
              <w:t>2-2</w:t>
            </w:r>
            <w:r>
              <w:rPr>
                <w:rFonts w:cs="宋体" w:hint="eastAsia"/>
              </w:rPr>
              <w:t>、</w:t>
            </w:r>
            <w:r>
              <w:t>4-2</w:t>
            </w:r>
            <w:r>
              <w:rPr>
                <w:rFonts w:cs="宋体" w:hint="eastAsia"/>
              </w:rPr>
              <w:t>、</w:t>
            </w:r>
            <w:r>
              <w:t>6-2</w:t>
            </w:r>
          </w:p>
        </w:tc>
        <w:tc>
          <w:tcPr>
            <w:tcW w:w="845" w:type="dxa"/>
            <w:vAlign w:val="center"/>
          </w:tcPr>
          <w:p w:rsidR="004E46C5" w:rsidRDefault="004E46C5">
            <w:pPr>
              <w:jc w:val="center"/>
            </w:pPr>
            <w:r>
              <w:t>4</w:t>
            </w:r>
          </w:p>
        </w:tc>
        <w:tc>
          <w:tcPr>
            <w:tcW w:w="832" w:type="dxa"/>
            <w:vAlign w:val="center"/>
          </w:tcPr>
          <w:p w:rsidR="004E46C5" w:rsidRDefault="004E46C5">
            <w:pPr>
              <w:jc w:val="center"/>
            </w:pPr>
            <w:r>
              <w:t>0</w:t>
            </w:r>
          </w:p>
        </w:tc>
      </w:tr>
      <w:tr w:rsidR="004E46C5">
        <w:tc>
          <w:tcPr>
            <w:tcW w:w="6300" w:type="dxa"/>
            <w:gridSpan w:val="4"/>
            <w:vAlign w:val="center"/>
          </w:tcPr>
          <w:p w:rsidR="004E46C5" w:rsidRDefault="004E46C5">
            <w:pPr>
              <w:jc w:val="center"/>
            </w:pPr>
            <w:r>
              <w:rPr>
                <w:rFonts w:cs="宋体" w:hint="eastAsia"/>
              </w:rPr>
              <w:t>合计</w:t>
            </w:r>
          </w:p>
        </w:tc>
        <w:tc>
          <w:tcPr>
            <w:tcW w:w="845" w:type="dxa"/>
            <w:vAlign w:val="center"/>
          </w:tcPr>
          <w:p w:rsidR="004E46C5" w:rsidRDefault="004E46C5">
            <w:pPr>
              <w:jc w:val="center"/>
            </w:pPr>
            <w:r>
              <w:t>32</w:t>
            </w:r>
          </w:p>
        </w:tc>
        <w:tc>
          <w:tcPr>
            <w:tcW w:w="832" w:type="dxa"/>
            <w:vAlign w:val="center"/>
          </w:tcPr>
          <w:p w:rsidR="004E46C5" w:rsidRDefault="004E46C5">
            <w:pPr>
              <w:jc w:val="center"/>
            </w:pPr>
            <w:r>
              <w:t>0</w:t>
            </w:r>
          </w:p>
        </w:tc>
      </w:tr>
    </w:tbl>
    <w:p w:rsidR="004E46C5" w:rsidRDefault="004E46C5" w:rsidP="004E46C5">
      <w:pPr>
        <w:spacing w:line="360" w:lineRule="auto"/>
        <w:ind w:firstLineChars="200" w:firstLine="31680"/>
        <w:rPr>
          <w:b/>
          <w:bCs/>
          <w:sz w:val="28"/>
          <w:szCs w:val="28"/>
        </w:rPr>
      </w:pPr>
      <w:r>
        <w:rPr>
          <w:rFonts w:cs="宋体" w:hint="eastAsia"/>
          <w:b/>
          <w:bCs/>
          <w:sz w:val="28"/>
          <w:szCs w:val="28"/>
        </w:rPr>
        <w:t>四、课程实施</w:t>
      </w:r>
    </w:p>
    <w:p w:rsidR="004E46C5" w:rsidRDefault="004E46C5" w:rsidP="0065657D">
      <w:pPr>
        <w:spacing w:line="360" w:lineRule="auto"/>
        <w:ind w:firstLineChars="200" w:firstLine="31680"/>
        <w:rPr>
          <w:b/>
          <w:bCs/>
          <w:sz w:val="24"/>
          <w:szCs w:val="24"/>
        </w:rPr>
      </w:pPr>
      <w:r>
        <w:rPr>
          <w:rFonts w:cs="宋体" w:hint="eastAsia"/>
          <w:b/>
          <w:bCs/>
          <w:sz w:val="24"/>
          <w:szCs w:val="24"/>
        </w:rPr>
        <w:t>（一）教学方法与教学手段</w:t>
      </w:r>
    </w:p>
    <w:p w:rsidR="004E46C5" w:rsidRDefault="004E46C5" w:rsidP="0065657D">
      <w:pPr>
        <w:spacing w:line="360" w:lineRule="auto"/>
        <w:ind w:firstLineChars="200" w:firstLine="31680"/>
        <w:rPr>
          <w:sz w:val="24"/>
          <w:szCs w:val="24"/>
        </w:rPr>
      </w:pPr>
      <w:r>
        <w:rPr>
          <w:sz w:val="24"/>
          <w:szCs w:val="24"/>
        </w:rPr>
        <w:t>1.</w:t>
      </w:r>
      <w:r>
        <w:rPr>
          <w:rFonts w:cs="宋体" w:hint="eastAsia"/>
          <w:sz w:val="24"/>
          <w:szCs w:val="24"/>
        </w:rPr>
        <w:t>把握主线，引导学生掌握有机化合物的结构及其反应机制，帮助学生深入理解结构决定性质这一基本原理，培养学生能够从结构来分析化合物性质，最终在合成路线设计及反应开发方面得到应用。</w:t>
      </w:r>
    </w:p>
    <w:p w:rsidR="004E46C5" w:rsidRDefault="004E46C5" w:rsidP="0065657D">
      <w:pPr>
        <w:spacing w:line="360" w:lineRule="auto"/>
        <w:ind w:firstLineChars="200" w:firstLine="31680"/>
        <w:rPr>
          <w:sz w:val="24"/>
          <w:szCs w:val="24"/>
        </w:rPr>
      </w:pPr>
      <w:r>
        <w:rPr>
          <w:sz w:val="24"/>
          <w:szCs w:val="24"/>
        </w:rPr>
        <w:t>2.</w:t>
      </w:r>
      <w:r>
        <w:rPr>
          <w:rFonts w:cs="宋体" w:hint="eastAsia"/>
          <w:sz w:val="24"/>
          <w:szCs w:val="24"/>
        </w:rPr>
        <w:t>采用多媒体教学手段，配合例题的讲解及课堂讨论以及适当的思考题，保证讲课进度的同时，注意学生的掌握程度和课堂的气氛。</w:t>
      </w:r>
    </w:p>
    <w:p w:rsidR="004E46C5" w:rsidRDefault="004E46C5" w:rsidP="0065657D">
      <w:pPr>
        <w:spacing w:line="360" w:lineRule="auto"/>
        <w:ind w:firstLineChars="200" w:firstLine="31680"/>
        <w:rPr>
          <w:sz w:val="24"/>
          <w:szCs w:val="24"/>
        </w:rPr>
      </w:pPr>
      <w:r>
        <w:rPr>
          <w:sz w:val="24"/>
          <w:szCs w:val="24"/>
        </w:rPr>
        <w:t>3.</w:t>
      </w:r>
      <w:r>
        <w:rPr>
          <w:rFonts w:cs="宋体" w:hint="eastAsia"/>
          <w:sz w:val="24"/>
          <w:szCs w:val="24"/>
        </w:rPr>
        <w:t>采用案例式教学，引进现代有机合成中的实际例子，让学生真正了解并掌握有机化学及有机化合物的合成及相关分析方法，从而具备相关知识和方法的实际应用能力。</w:t>
      </w:r>
    </w:p>
    <w:p w:rsidR="004E46C5" w:rsidRDefault="004E46C5" w:rsidP="0065657D">
      <w:pPr>
        <w:spacing w:line="360" w:lineRule="auto"/>
        <w:ind w:firstLineChars="200" w:firstLine="31680"/>
        <w:rPr>
          <w:b/>
          <w:bCs/>
          <w:sz w:val="24"/>
          <w:szCs w:val="24"/>
        </w:rPr>
      </w:pPr>
      <w:r>
        <w:rPr>
          <w:rFonts w:cs="宋体" w:hint="eastAsia"/>
          <w:b/>
          <w:bCs/>
          <w:sz w:val="24"/>
          <w:szCs w:val="24"/>
        </w:rPr>
        <w:t>（二）主要教学环节质量要求如表所示。</w:t>
      </w:r>
    </w:p>
    <w:tbl>
      <w:tblPr>
        <w:tblW w:w="8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6"/>
        <w:gridCol w:w="1175"/>
        <w:gridCol w:w="6817"/>
      </w:tblGrid>
      <w:tr w:rsidR="004E46C5">
        <w:trPr>
          <w:jc w:val="center"/>
        </w:trPr>
        <w:tc>
          <w:tcPr>
            <w:tcW w:w="1581" w:type="dxa"/>
            <w:gridSpan w:val="2"/>
            <w:tcBorders>
              <w:top w:val="single" w:sz="8" w:space="0" w:color="auto"/>
              <w:left w:val="single" w:sz="8" w:space="0" w:color="auto"/>
              <w:right w:val="single" w:sz="8" w:space="0" w:color="auto"/>
            </w:tcBorders>
            <w:tcMar>
              <w:left w:w="28" w:type="dxa"/>
              <w:right w:w="28" w:type="dxa"/>
            </w:tcMar>
            <w:vAlign w:val="center"/>
          </w:tcPr>
          <w:p w:rsidR="004E46C5" w:rsidRDefault="004E46C5">
            <w:pPr>
              <w:spacing w:line="276" w:lineRule="auto"/>
              <w:jc w:val="center"/>
            </w:pPr>
            <w:r>
              <w:rPr>
                <w:rFonts w:cs="宋体" w:hint="eastAsia"/>
              </w:rPr>
              <w:t>主要教学环节</w:t>
            </w:r>
          </w:p>
        </w:tc>
        <w:tc>
          <w:tcPr>
            <w:tcW w:w="6817" w:type="dxa"/>
            <w:tcBorders>
              <w:top w:val="single" w:sz="8" w:space="0" w:color="auto"/>
              <w:left w:val="single" w:sz="8" w:space="0" w:color="auto"/>
              <w:right w:val="single" w:sz="8" w:space="0" w:color="auto"/>
            </w:tcBorders>
            <w:vAlign w:val="center"/>
          </w:tcPr>
          <w:p w:rsidR="004E46C5" w:rsidRDefault="004E46C5">
            <w:pPr>
              <w:spacing w:line="276" w:lineRule="auto"/>
              <w:jc w:val="center"/>
            </w:pPr>
            <w:r>
              <w:rPr>
                <w:rFonts w:cs="宋体" w:hint="eastAsia"/>
              </w:rPr>
              <w:t>质量要求</w:t>
            </w:r>
          </w:p>
        </w:tc>
      </w:tr>
      <w:tr w:rsidR="004E46C5">
        <w:trPr>
          <w:trHeight w:val="1956"/>
          <w:jc w:val="center"/>
        </w:trPr>
        <w:tc>
          <w:tcPr>
            <w:tcW w:w="406" w:type="dxa"/>
            <w:tcBorders>
              <w:left w:val="single" w:sz="8" w:space="0" w:color="auto"/>
            </w:tcBorders>
            <w:vAlign w:val="center"/>
          </w:tcPr>
          <w:p w:rsidR="004E46C5" w:rsidRDefault="004E46C5">
            <w:pPr>
              <w:spacing w:line="276" w:lineRule="auto"/>
              <w:jc w:val="center"/>
            </w:pPr>
            <w:r>
              <w:t>1</w:t>
            </w:r>
          </w:p>
        </w:tc>
        <w:tc>
          <w:tcPr>
            <w:tcW w:w="1175" w:type="dxa"/>
            <w:tcMar>
              <w:left w:w="28" w:type="dxa"/>
              <w:right w:w="28" w:type="dxa"/>
            </w:tcMar>
            <w:vAlign w:val="center"/>
          </w:tcPr>
          <w:p w:rsidR="004E46C5" w:rsidRDefault="004E46C5">
            <w:pPr>
              <w:spacing w:line="276" w:lineRule="auto"/>
              <w:jc w:val="center"/>
            </w:pPr>
            <w:r>
              <w:rPr>
                <w:rFonts w:cs="宋体" w:hint="eastAsia"/>
              </w:rPr>
              <w:t>备课</w:t>
            </w:r>
          </w:p>
        </w:tc>
        <w:tc>
          <w:tcPr>
            <w:tcW w:w="6817" w:type="dxa"/>
            <w:tcBorders>
              <w:right w:val="single" w:sz="8" w:space="0" w:color="auto"/>
            </w:tcBorders>
            <w:vAlign w:val="center"/>
          </w:tcPr>
          <w:p w:rsidR="004E46C5" w:rsidRDefault="004E46C5">
            <w:r>
              <w:rPr>
                <w:rFonts w:cs="宋体" w:hint="eastAsia"/>
              </w:rPr>
              <w:t>（</w:t>
            </w:r>
            <w:r>
              <w:t>1</w:t>
            </w:r>
            <w:r>
              <w:rPr>
                <w:rFonts w:cs="宋体" w:hint="eastAsia"/>
              </w:rPr>
              <w:t>）掌握本课程教学大纲内容，严格按照教学大纲要求进行课程教学内容的组织。</w:t>
            </w:r>
          </w:p>
          <w:p w:rsidR="004E46C5" w:rsidRDefault="004E46C5">
            <w:r>
              <w:rPr>
                <w:rFonts w:cs="宋体" w:hint="eastAsia"/>
              </w:rPr>
              <w:t>（</w:t>
            </w:r>
            <w:r>
              <w:t>2</w:t>
            </w:r>
            <w:r>
              <w:rPr>
                <w:rFonts w:cs="宋体" w:hint="eastAsia"/>
              </w:rPr>
              <w:t>）熟悉教材各章节，借助专业书籍资料，并依据教学大纲编写授课计划，编写每次授课的教案。教案内容包括章节标题、教学目的、教法设计、课堂类型、时间分配、授课内容、课后作业、教学效果分析等方面。</w:t>
            </w:r>
          </w:p>
          <w:p w:rsidR="004E46C5" w:rsidRDefault="004E46C5">
            <w:r>
              <w:rPr>
                <w:rFonts w:cs="宋体" w:hint="eastAsia"/>
              </w:rPr>
              <w:t>（</w:t>
            </w:r>
            <w:r>
              <w:t>3</w:t>
            </w:r>
            <w:r>
              <w:rPr>
                <w:rFonts w:cs="宋体" w:hint="eastAsia"/>
              </w:rPr>
              <w:t>）根据各部分教学内容，构思授课思路、技巧，选择合适的教学方法。</w:t>
            </w:r>
          </w:p>
        </w:tc>
      </w:tr>
      <w:tr w:rsidR="004E46C5">
        <w:trPr>
          <w:jc w:val="center"/>
        </w:trPr>
        <w:tc>
          <w:tcPr>
            <w:tcW w:w="406" w:type="dxa"/>
            <w:tcBorders>
              <w:left w:val="single" w:sz="8" w:space="0" w:color="auto"/>
            </w:tcBorders>
            <w:vAlign w:val="center"/>
          </w:tcPr>
          <w:p w:rsidR="004E46C5" w:rsidRDefault="004E46C5">
            <w:pPr>
              <w:spacing w:line="276" w:lineRule="auto"/>
              <w:jc w:val="center"/>
            </w:pPr>
            <w:r>
              <w:t>2</w:t>
            </w:r>
          </w:p>
        </w:tc>
        <w:tc>
          <w:tcPr>
            <w:tcW w:w="1175" w:type="dxa"/>
            <w:tcMar>
              <w:left w:w="28" w:type="dxa"/>
              <w:right w:w="28" w:type="dxa"/>
            </w:tcMar>
            <w:vAlign w:val="center"/>
          </w:tcPr>
          <w:p w:rsidR="004E46C5" w:rsidRDefault="004E46C5">
            <w:pPr>
              <w:spacing w:line="276" w:lineRule="auto"/>
              <w:jc w:val="center"/>
            </w:pPr>
            <w:r>
              <w:rPr>
                <w:rFonts w:cs="宋体" w:hint="eastAsia"/>
              </w:rPr>
              <w:t>讲授</w:t>
            </w:r>
          </w:p>
        </w:tc>
        <w:tc>
          <w:tcPr>
            <w:tcW w:w="6817" w:type="dxa"/>
            <w:tcBorders>
              <w:right w:val="single" w:sz="8" w:space="0" w:color="auto"/>
            </w:tcBorders>
            <w:vAlign w:val="center"/>
          </w:tcPr>
          <w:p w:rsidR="004E46C5" w:rsidRDefault="004E46C5">
            <w:r>
              <w:rPr>
                <w:rFonts w:cs="宋体" w:hint="eastAsia"/>
              </w:rPr>
              <w:t>（</w:t>
            </w:r>
            <w:r>
              <w:t>1</w:t>
            </w:r>
            <w:r>
              <w:rPr>
                <w:rFonts w:cs="宋体" w:hint="eastAsia"/>
              </w:rPr>
              <w:t>）要点准确、推理正确、条理清晰、重点突出，能够理论联系实际，熟练地解答和讲解例题。</w:t>
            </w:r>
          </w:p>
          <w:p w:rsidR="004E46C5" w:rsidRDefault="004E46C5">
            <w:r>
              <w:rPr>
                <w:rFonts w:cs="宋体" w:hint="eastAsia"/>
              </w:rPr>
              <w:t>（</w:t>
            </w:r>
            <w:r>
              <w:t>2</w:t>
            </w:r>
            <w:r>
              <w:rPr>
                <w:rFonts w:cs="宋体" w:hint="eastAsia"/>
              </w:rPr>
              <w:t>）采用多种教学方式（如启发式教学、案例分析教学、讨论式教学、多媒体示范教学等），注重培养学生发现、分析和解决问题的能力。</w:t>
            </w:r>
          </w:p>
          <w:p w:rsidR="004E46C5" w:rsidRDefault="004E46C5">
            <w:r>
              <w:rPr>
                <w:rFonts w:cs="宋体" w:hint="eastAsia"/>
              </w:rPr>
              <w:t>（</w:t>
            </w:r>
            <w:r>
              <w:t>3</w:t>
            </w:r>
            <w:r>
              <w:rPr>
                <w:rFonts w:cs="宋体" w:hint="eastAsia"/>
              </w:rPr>
              <w:t>）能够采用现代信息技术辅助教学。</w:t>
            </w:r>
          </w:p>
          <w:p w:rsidR="004E46C5" w:rsidRDefault="004E46C5">
            <w:r>
              <w:rPr>
                <w:rFonts w:cs="宋体" w:hint="eastAsia"/>
              </w:rPr>
              <w:t>（</w:t>
            </w:r>
            <w:r>
              <w:t>4</w:t>
            </w:r>
            <w:r>
              <w:rPr>
                <w:rFonts w:cs="宋体" w:hint="eastAsia"/>
              </w:rPr>
              <w:t>）表达方式应能便于学生理解、接受，力求形象生动，使学生在掌握知识的过程中，保持较为浓厚的学习兴趣。</w:t>
            </w:r>
          </w:p>
        </w:tc>
      </w:tr>
      <w:tr w:rsidR="004E46C5">
        <w:trPr>
          <w:trHeight w:val="3109"/>
          <w:jc w:val="center"/>
        </w:trPr>
        <w:tc>
          <w:tcPr>
            <w:tcW w:w="406" w:type="dxa"/>
            <w:tcBorders>
              <w:left w:val="single" w:sz="8" w:space="0" w:color="auto"/>
            </w:tcBorders>
            <w:vAlign w:val="center"/>
          </w:tcPr>
          <w:p w:rsidR="004E46C5" w:rsidRDefault="004E46C5">
            <w:pPr>
              <w:spacing w:line="276" w:lineRule="auto"/>
              <w:jc w:val="center"/>
            </w:pPr>
            <w:r>
              <w:t>3</w:t>
            </w:r>
          </w:p>
        </w:tc>
        <w:tc>
          <w:tcPr>
            <w:tcW w:w="1175" w:type="dxa"/>
            <w:tcMar>
              <w:left w:w="28" w:type="dxa"/>
              <w:right w:w="28" w:type="dxa"/>
            </w:tcMar>
            <w:vAlign w:val="center"/>
          </w:tcPr>
          <w:p w:rsidR="004E46C5" w:rsidRDefault="004E46C5">
            <w:pPr>
              <w:spacing w:line="276" w:lineRule="auto"/>
              <w:jc w:val="center"/>
            </w:pPr>
            <w:r>
              <w:rPr>
                <w:rFonts w:cs="宋体" w:hint="eastAsia"/>
              </w:rPr>
              <w:t>作业布置与批改</w:t>
            </w:r>
          </w:p>
        </w:tc>
        <w:tc>
          <w:tcPr>
            <w:tcW w:w="6817" w:type="dxa"/>
            <w:tcBorders>
              <w:right w:val="single" w:sz="8" w:space="0" w:color="auto"/>
            </w:tcBorders>
            <w:vAlign w:val="center"/>
          </w:tcPr>
          <w:p w:rsidR="004E46C5" w:rsidRDefault="004E46C5">
            <w:r>
              <w:rPr>
                <w:rFonts w:cs="宋体" w:hint="eastAsia"/>
              </w:rPr>
              <w:t>学生必须完成规定数量的作业，作业必须达到以下基本要求：</w:t>
            </w:r>
          </w:p>
          <w:p w:rsidR="004E46C5" w:rsidRDefault="004E46C5">
            <w:r>
              <w:rPr>
                <w:rFonts w:cs="宋体" w:hint="eastAsia"/>
              </w:rPr>
              <w:t>（</w:t>
            </w:r>
            <w:r>
              <w:t>1</w:t>
            </w:r>
            <w:r>
              <w:rPr>
                <w:rFonts w:cs="宋体" w:hint="eastAsia"/>
              </w:rPr>
              <w:t>）按时按量完成作业，不缺交，不抄袭。</w:t>
            </w:r>
          </w:p>
          <w:p w:rsidR="004E46C5" w:rsidRDefault="004E46C5">
            <w:r>
              <w:rPr>
                <w:rFonts w:cs="宋体" w:hint="eastAsia"/>
              </w:rPr>
              <w:t>（</w:t>
            </w:r>
            <w:r>
              <w:t>2</w:t>
            </w:r>
            <w:r>
              <w:rPr>
                <w:rFonts w:cs="宋体" w:hint="eastAsia"/>
              </w:rPr>
              <w:t>）书写规范、清晰。</w:t>
            </w:r>
          </w:p>
          <w:p w:rsidR="004E46C5" w:rsidRDefault="004E46C5">
            <w:r>
              <w:rPr>
                <w:rFonts w:cs="宋体" w:hint="eastAsia"/>
              </w:rPr>
              <w:t>（</w:t>
            </w:r>
            <w:r>
              <w:t>3</w:t>
            </w:r>
            <w:r>
              <w:rPr>
                <w:rFonts w:cs="宋体" w:hint="eastAsia"/>
              </w:rPr>
              <w:t>）解题方法和步骤正确。</w:t>
            </w:r>
          </w:p>
          <w:p w:rsidR="004E46C5" w:rsidRDefault="004E46C5">
            <w:r>
              <w:rPr>
                <w:rFonts w:cs="宋体" w:hint="eastAsia"/>
              </w:rPr>
              <w:t>教师批改和讲评作业要求如下：</w:t>
            </w:r>
          </w:p>
          <w:p w:rsidR="004E46C5" w:rsidRDefault="004E46C5">
            <w:r>
              <w:rPr>
                <w:rFonts w:cs="宋体" w:hint="eastAsia"/>
              </w:rPr>
              <w:t>（</w:t>
            </w:r>
            <w:r>
              <w:t>1</w:t>
            </w:r>
            <w:r>
              <w:rPr>
                <w:rFonts w:cs="宋体" w:hint="eastAsia"/>
              </w:rPr>
              <w:t>）学生的作业要按时全部批改，并及时进行讲评。</w:t>
            </w:r>
          </w:p>
          <w:p w:rsidR="004E46C5" w:rsidRDefault="004E46C5">
            <w:r>
              <w:rPr>
                <w:rFonts w:cs="宋体" w:hint="eastAsia"/>
              </w:rPr>
              <w:t>（</w:t>
            </w:r>
            <w:r>
              <w:t>2</w:t>
            </w:r>
            <w:r>
              <w:rPr>
                <w:rFonts w:cs="宋体" w:hint="eastAsia"/>
              </w:rPr>
              <w:t>）教师批改和讲评作业要认真、细致，按百分制评定成绩并写明日期。</w:t>
            </w:r>
          </w:p>
          <w:p w:rsidR="004E46C5" w:rsidRDefault="004E46C5">
            <w:r>
              <w:rPr>
                <w:rFonts w:cs="宋体" w:hint="eastAsia"/>
              </w:rPr>
              <w:t>（</w:t>
            </w:r>
            <w:r>
              <w:t>3</w:t>
            </w:r>
            <w:r>
              <w:rPr>
                <w:rFonts w:cs="宋体" w:hint="eastAsia"/>
              </w:rPr>
              <w:t>）学生作业的平均成绩应作为本课程总评成绩中平时成绩的重要组成部分。</w:t>
            </w:r>
          </w:p>
        </w:tc>
      </w:tr>
      <w:tr w:rsidR="004E46C5">
        <w:trPr>
          <w:trHeight w:val="1273"/>
          <w:jc w:val="center"/>
        </w:trPr>
        <w:tc>
          <w:tcPr>
            <w:tcW w:w="406" w:type="dxa"/>
            <w:tcBorders>
              <w:left w:val="single" w:sz="8" w:space="0" w:color="auto"/>
            </w:tcBorders>
            <w:vAlign w:val="center"/>
          </w:tcPr>
          <w:p w:rsidR="004E46C5" w:rsidRDefault="004E46C5">
            <w:pPr>
              <w:spacing w:line="276" w:lineRule="auto"/>
              <w:jc w:val="center"/>
            </w:pPr>
            <w:r>
              <w:t>4</w:t>
            </w:r>
          </w:p>
        </w:tc>
        <w:tc>
          <w:tcPr>
            <w:tcW w:w="1175" w:type="dxa"/>
            <w:tcMar>
              <w:left w:w="28" w:type="dxa"/>
              <w:right w:w="28" w:type="dxa"/>
            </w:tcMar>
            <w:vAlign w:val="center"/>
          </w:tcPr>
          <w:p w:rsidR="004E46C5" w:rsidRDefault="004E46C5">
            <w:pPr>
              <w:spacing w:line="276" w:lineRule="auto"/>
              <w:jc w:val="center"/>
            </w:pPr>
            <w:r>
              <w:rPr>
                <w:rFonts w:cs="宋体" w:hint="eastAsia"/>
              </w:rPr>
              <w:t>课外答疑</w:t>
            </w:r>
          </w:p>
        </w:tc>
        <w:tc>
          <w:tcPr>
            <w:tcW w:w="6817" w:type="dxa"/>
            <w:tcBorders>
              <w:right w:val="single" w:sz="8" w:space="0" w:color="auto"/>
            </w:tcBorders>
            <w:vAlign w:val="center"/>
          </w:tcPr>
          <w:p w:rsidR="004E46C5" w:rsidRDefault="004E46C5">
            <w:r>
              <w:rPr>
                <w:rFonts w:cs="宋体" w:hint="eastAsia"/>
              </w:rPr>
              <w:t>为了解学生的学习情况，帮助学生更好地理解和消化所学知识、改进学习方法和思维方式，培养其独立思考问题的能力，任课教师需每周安排一定时间进行课外答疑与辅导。</w:t>
            </w:r>
          </w:p>
        </w:tc>
      </w:tr>
      <w:tr w:rsidR="004E46C5">
        <w:trPr>
          <w:trHeight w:val="1540"/>
          <w:jc w:val="center"/>
        </w:trPr>
        <w:tc>
          <w:tcPr>
            <w:tcW w:w="406" w:type="dxa"/>
            <w:tcBorders>
              <w:left w:val="single" w:sz="8" w:space="0" w:color="auto"/>
            </w:tcBorders>
            <w:vAlign w:val="center"/>
          </w:tcPr>
          <w:p w:rsidR="004E46C5" w:rsidRDefault="004E46C5">
            <w:pPr>
              <w:spacing w:line="276" w:lineRule="auto"/>
              <w:jc w:val="center"/>
            </w:pPr>
            <w:r>
              <w:t>5</w:t>
            </w:r>
          </w:p>
        </w:tc>
        <w:tc>
          <w:tcPr>
            <w:tcW w:w="1175" w:type="dxa"/>
            <w:tcMar>
              <w:left w:w="28" w:type="dxa"/>
              <w:right w:w="28" w:type="dxa"/>
            </w:tcMar>
            <w:vAlign w:val="center"/>
          </w:tcPr>
          <w:p w:rsidR="004E46C5" w:rsidRDefault="004E46C5">
            <w:pPr>
              <w:spacing w:line="276" w:lineRule="auto"/>
              <w:jc w:val="center"/>
            </w:pPr>
            <w:r>
              <w:rPr>
                <w:rFonts w:cs="宋体" w:hint="eastAsia"/>
              </w:rPr>
              <w:t>成绩考核</w:t>
            </w:r>
          </w:p>
        </w:tc>
        <w:tc>
          <w:tcPr>
            <w:tcW w:w="6817" w:type="dxa"/>
            <w:tcBorders>
              <w:right w:val="single" w:sz="8" w:space="0" w:color="auto"/>
            </w:tcBorders>
            <w:vAlign w:val="center"/>
          </w:tcPr>
          <w:p w:rsidR="004E46C5" w:rsidRDefault="004E46C5">
            <w:r>
              <w:rPr>
                <w:rFonts w:cs="宋体" w:hint="eastAsia"/>
              </w:rPr>
              <w:t>本课程考核的方式为闭卷笔试。考试采取教考分离，监考由学院统一安排。有下列情况之一者，总评成绩为不及格：</w:t>
            </w:r>
          </w:p>
          <w:p w:rsidR="004E46C5" w:rsidRDefault="004E46C5">
            <w:r>
              <w:rPr>
                <w:rFonts w:cs="宋体" w:hint="eastAsia"/>
              </w:rPr>
              <w:t>（</w:t>
            </w:r>
            <w:r>
              <w:t>1</w:t>
            </w:r>
            <w:r>
              <w:rPr>
                <w:rFonts w:cs="宋体" w:hint="eastAsia"/>
              </w:rPr>
              <w:t>）缺交作业次数达</w:t>
            </w:r>
            <w:r>
              <w:t>1/3</w:t>
            </w:r>
            <w:r>
              <w:rPr>
                <w:rFonts w:cs="宋体" w:hint="eastAsia"/>
              </w:rPr>
              <w:t>以上者。</w:t>
            </w:r>
          </w:p>
          <w:p w:rsidR="004E46C5" w:rsidRDefault="004E46C5">
            <w:r>
              <w:rPr>
                <w:rFonts w:cs="宋体" w:hint="eastAsia"/>
              </w:rPr>
              <w:t>（</w:t>
            </w:r>
            <w:r>
              <w:t>2</w:t>
            </w:r>
            <w:r>
              <w:rPr>
                <w:rFonts w:cs="宋体" w:hint="eastAsia"/>
              </w:rPr>
              <w:t>）缺课次数达本学期总授课学时的</w:t>
            </w:r>
            <w:r>
              <w:t>1/3</w:t>
            </w:r>
            <w:r>
              <w:rPr>
                <w:rFonts w:cs="宋体" w:hint="eastAsia"/>
              </w:rPr>
              <w:t>以上者。</w:t>
            </w:r>
          </w:p>
          <w:p w:rsidR="004E46C5" w:rsidRDefault="004E46C5">
            <w:r>
              <w:rPr>
                <w:rFonts w:cs="宋体" w:hint="eastAsia"/>
              </w:rPr>
              <w:t>（</w:t>
            </w:r>
            <w:r>
              <w:t>3</w:t>
            </w:r>
            <w:r>
              <w:rPr>
                <w:rFonts w:cs="宋体" w:hint="eastAsia"/>
              </w:rPr>
              <w:t>）课程目标小于</w:t>
            </w:r>
            <w:r>
              <w:t>0.6</w:t>
            </w:r>
            <w:r>
              <w:rPr>
                <w:rFonts w:cs="宋体" w:hint="eastAsia"/>
              </w:rPr>
              <w:t>。</w:t>
            </w:r>
          </w:p>
        </w:tc>
      </w:tr>
    </w:tbl>
    <w:p w:rsidR="004E46C5" w:rsidRDefault="004E46C5" w:rsidP="004E46C5">
      <w:pPr>
        <w:spacing w:line="360" w:lineRule="auto"/>
        <w:ind w:firstLineChars="200" w:firstLine="31680"/>
        <w:rPr>
          <w:b/>
          <w:bCs/>
          <w:sz w:val="28"/>
          <w:szCs w:val="28"/>
        </w:rPr>
      </w:pPr>
      <w:r>
        <w:rPr>
          <w:rFonts w:cs="宋体" w:hint="eastAsia"/>
          <w:b/>
          <w:bCs/>
          <w:sz w:val="28"/>
          <w:szCs w:val="28"/>
        </w:rPr>
        <w:t>六、课程考核</w:t>
      </w:r>
    </w:p>
    <w:p w:rsidR="004E46C5" w:rsidRDefault="004E46C5" w:rsidP="0065657D">
      <w:pPr>
        <w:spacing w:line="360" w:lineRule="auto"/>
        <w:ind w:firstLineChars="200" w:firstLine="31680"/>
        <w:rPr>
          <w:sz w:val="24"/>
          <w:szCs w:val="24"/>
        </w:rPr>
      </w:pPr>
      <w:r>
        <w:rPr>
          <w:rFonts w:cs="宋体" w:hint="eastAsia"/>
          <w:sz w:val="24"/>
          <w:szCs w:val="24"/>
        </w:rPr>
        <w:t>（一）课程考核包括期末考试、平时及作业考核，期末考试采用试卷考核方式。</w:t>
      </w:r>
    </w:p>
    <w:p w:rsidR="004E46C5" w:rsidRDefault="004E46C5" w:rsidP="0065657D">
      <w:pPr>
        <w:spacing w:line="360" w:lineRule="auto"/>
        <w:ind w:firstLineChars="200" w:firstLine="31680"/>
        <w:rPr>
          <w:sz w:val="24"/>
          <w:szCs w:val="24"/>
        </w:rPr>
      </w:pPr>
      <w:r>
        <w:rPr>
          <w:rFonts w:cs="宋体" w:hint="eastAsia"/>
          <w:sz w:val="24"/>
          <w:szCs w:val="24"/>
        </w:rPr>
        <w:t>（二）课程总评成绩</w:t>
      </w:r>
      <w:r>
        <w:rPr>
          <w:sz w:val="24"/>
          <w:szCs w:val="24"/>
        </w:rPr>
        <w:t>=</w:t>
      </w:r>
      <w:r>
        <w:rPr>
          <w:rFonts w:cs="宋体" w:hint="eastAsia"/>
          <w:sz w:val="24"/>
          <w:szCs w:val="24"/>
        </w:rPr>
        <w:t>平时成绩</w:t>
      </w:r>
      <w:r>
        <w:rPr>
          <w:sz w:val="24"/>
          <w:szCs w:val="24"/>
        </w:rPr>
        <w:t>×30% +</w:t>
      </w:r>
      <w:r>
        <w:rPr>
          <w:rFonts w:cs="宋体" w:hint="eastAsia"/>
          <w:sz w:val="24"/>
          <w:szCs w:val="24"/>
        </w:rPr>
        <w:t>期末考试成绩</w:t>
      </w:r>
      <w:r>
        <w:rPr>
          <w:sz w:val="24"/>
          <w:szCs w:val="24"/>
        </w:rPr>
        <w:t>×70%</w:t>
      </w:r>
      <w:r>
        <w:rPr>
          <w:rFonts w:cs="宋体" w:hint="eastAsia"/>
          <w:sz w:val="24"/>
          <w:szCs w:val="24"/>
        </w:rPr>
        <w:t>。具体内容和比例如表所示。</w:t>
      </w:r>
    </w:p>
    <w:tbl>
      <w:tblPr>
        <w:tblW w:w="84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3"/>
        <w:gridCol w:w="1500"/>
        <w:gridCol w:w="849"/>
        <w:gridCol w:w="3733"/>
        <w:gridCol w:w="1255"/>
      </w:tblGrid>
      <w:tr w:rsidR="004E46C5">
        <w:tc>
          <w:tcPr>
            <w:tcW w:w="1063" w:type="dxa"/>
            <w:shd w:val="clear" w:color="auto" w:fill="FFFFFF"/>
            <w:tcMar>
              <w:left w:w="57" w:type="dxa"/>
              <w:right w:w="57" w:type="dxa"/>
            </w:tcMar>
            <w:vAlign w:val="center"/>
          </w:tcPr>
          <w:p w:rsidR="004E46C5" w:rsidRDefault="004E46C5">
            <w:pPr>
              <w:pStyle w:val="a"/>
              <w:jc w:val="center"/>
              <w:rPr>
                <w:rFonts w:eastAsia="宋体"/>
              </w:rPr>
            </w:pPr>
            <w:r>
              <w:rPr>
                <w:rFonts w:eastAsia="宋体" w:cs="宋体" w:hint="eastAsia"/>
              </w:rPr>
              <w:t>成绩组成</w:t>
            </w:r>
          </w:p>
        </w:tc>
        <w:tc>
          <w:tcPr>
            <w:tcW w:w="1500" w:type="dxa"/>
            <w:shd w:val="clear" w:color="auto" w:fill="FFFFFF"/>
            <w:vAlign w:val="center"/>
          </w:tcPr>
          <w:p w:rsidR="004E46C5" w:rsidRDefault="004E46C5">
            <w:pPr>
              <w:pStyle w:val="a"/>
              <w:jc w:val="center"/>
              <w:rPr>
                <w:rFonts w:eastAsia="宋体"/>
              </w:rPr>
            </w:pPr>
            <w:r>
              <w:rPr>
                <w:rFonts w:eastAsia="宋体" w:cs="宋体" w:hint="eastAsia"/>
              </w:rPr>
              <w:t>考核</w:t>
            </w:r>
            <w:r>
              <w:rPr>
                <w:rFonts w:eastAsia="宋体"/>
              </w:rPr>
              <w:t>/</w:t>
            </w:r>
            <w:r>
              <w:rPr>
                <w:rFonts w:eastAsia="宋体" w:cs="宋体" w:hint="eastAsia"/>
              </w:rPr>
              <w:t>评价环节</w:t>
            </w:r>
          </w:p>
        </w:tc>
        <w:tc>
          <w:tcPr>
            <w:tcW w:w="849" w:type="dxa"/>
            <w:shd w:val="clear" w:color="auto" w:fill="FFFFFF"/>
            <w:vAlign w:val="center"/>
          </w:tcPr>
          <w:p w:rsidR="004E46C5" w:rsidRDefault="004E46C5">
            <w:pPr>
              <w:pStyle w:val="a"/>
              <w:jc w:val="center"/>
              <w:rPr>
                <w:rFonts w:eastAsia="宋体"/>
              </w:rPr>
            </w:pPr>
            <w:r>
              <w:rPr>
                <w:rFonts w:eastAsia="宋体" w:cs="宋体" w:hint="eastAsia"/>
              </w:rPr>
              <w:t>权重</w:t>
            </w:r>
          </w:p>
        </w:tc>
        <w:tc>
          <w:tcPr>
            <w:tcW w:w="3733" w:type="dxa"/>
            <w:shd w:val="clear" w:color="auto" w:fill="FFFFFF"/>
            <w:vAlign w:val="center"/>
          </w:tcPr>
          <w:p w:rsidR="004E46C5" w:rsidRDefault="004E46C5">
            <w:pPr>
              <w:pStyle w:val="a"/>
              <w:jc w:val="center"/>
              <w:rPr>
                <w:rFonts w:eastAsia="宋体"/>
              </w:rPr>
            </w:pPr>
            <w:r>
              <w:rPr>
                <w:rFonts w:eastAsia="宋体" w:cs="宋体" w:hint="eastAsia"/>
              </w:rPr>
              <w:t>考核</w:t>
            </w:r>
            <w:r>
              <w:rPr>
                <w:rFonts w:eastAsia="宋体"/>
              </w:rPr>
              <w:t>/</w:t>
            </w:r>
            <w:r>
              <w:rPr>
                <w:rFonts w:eastAsia="宋体" w:cs="宋体" w:hint="eastAsia"/>
              </w:rPr>
              <w:t>评价细则</w:t>
            </w:r>
          </w:p>
        </w:tc>
        <w:tc>
          <w:tcPr>
            <w:tcW w:w="1255" w:type="dxa"/>
            <w:shd w:val="clear" w:color="auto" w:fill="FFFFFF"/>
            <w:vAlign w:val="center"/>
          </w:tcPr>
          <w:p w:rsidR="004E46C5" w:rsidRDefault="004E46C5">
            <w:pPr>
              <w:pStyle w:val="a"/>
              <w:jc w:val="center"/>
              <w:rPr>
                <w:rFonts w:eastAsia="宋体"/>
              </w:rPr>
            </w:pPr>
            <w:r>
              <w:rPr>
                <w:rFonts w:eastAsia="宋体" w:cs="宋体" w:hint="eastAsia"/>
              </w:rPr>
              <w:t>对应的毕业要求指标点</w:t>
            </w:r>
          </w:p>
        </w:tc>
      </w:tr>
      <w:tr w:rsidR="004E46C5">
        <w:trPr>
          <w:trHeight w:val="1000"/>
        </w:trPr>
        <w:tc>
          <w:tcPr>
            <w:tcW w:w="1063" w:type="dxa"/>
            <w:vMerge w:val="restart"/>
            <w:tcMar>
              <w:left w:w="57" w:type="dxa"/>
              <w:right w:w="57" w:type="dxa"/>
            </w:tcMar>
            <w:vAlign w:val="center"/>
          </w:tcPr>
          <w:p w:rsidR="004E46C5" w:rsidRDefault="004E46C5">
            <w:pPr>
              <w:pStyle w:val="a"/>
              <w:jc w:val="center"/>
              <w:rPr>
                <w:rFonts w:eastAsia="宋体"/>
              </w:rPr>
            </w:pPr>
            <w:r>
              <w:rPr>
                <w:rFonts w:eastAsia="宋体" w:cs="宋体" w:hint="eastAsia"/>
              </w:rPr>
              <w:t>平时成绩</w:t>
            </w:r>
          </w:p>
        </w:tc>
        <w:tc>
          <w:tcPr>
            <w:tcW w:w="1500" w:type="dxa"/>
            <w:vAlign w:val="center"/>
          </w:tcPr>
          <w:p w:rsidR="004E46C5" w:rsidRDefault="004E46C5">
            <w:pPr>
              <w:pStyle w:val="a"/>
              <w:jc w:val="center"/>
              <w:rPr>
                <w:rFonts w:eastAsia="宋体"/>
              </w:rPr>
            </w:pPr>
            <w:r>
              <w:rPr>
                <w:rFonts w:eastAsia="宋体" w:cs="宋体" w:hint="eastAsia"/>
              </w:rPr>
              <w:t>平时作业</w:t>
            </w:r>
          </w:p>
        </w:tc>
        <w:tc>
          <w:tcPr>
            <w:tcW w:w="849" w:type="dxa"/>
            <w:vAlign w:val="center"/>
          </w:tcPr>
          <w:p w:rsidR="004E46C5" w:rsidRDefault="004E46C5">
            <w:pPr>
              <w:pStyle w:val="a"/>
              <w:jc w:val="center"/>
              <w:rPr>
                <w:rFonts w:eastAsia="宋体"/>
              </w:rPr>
            </w:pPr>
            <w:r>
              <w:rPr>
                <w:rFonts w:eastAsia="宋体"/>
              </w:rPr>
              <w:t>15%</w:t>
            </w:r>
          </w:p>
        </w:tc>
        <w:tc>
          <w:tcPr>
            <w:tcW w:w="3733" w:type="dxa"/>
            <w:vAlign w:val="center"/>
          </w:tcPr>
          <w:p w:rsidR="004E46C5" w:rsidRDefault="004E46C5">
            <w:pPr>
              <w:pStyle w:val="a"/>
              <w:rPr>
                <w:rFonts w:eastAsia="宋体"/>
              </w:rPr>
            </w:pPr>
            <w:r>
              <w:rPr>
                <w:rFonts w:eastAsia="宋体" w:cs="宋体" w:hint="eastAsia"/>
              </w:rPr>
              <w:t>课后完成</w:t>
            </w:r>
            <w:r>
              <w:rPr>
                <w:rFonts w:eastAsia="宋体"/>
              </w:rPr>
              <w:t>20-30</w:t>
            </w:r>
            <w:r>
              <w:rPr>
                <w:rFonts w:eastAsia="宋体" w:cs="宋体" w:hint="eastAsia"/>
              </w:rPr>
              <w:t>个习题，主要考核学生对每节课知识点的复习、理解和掌握程度，计算全部作业的平均成绩再按</w:t>
            </w:r>
            <w:r>
              <w:rPr>
                <w:rFonts w:eastAsia="宋体"/>
              </w:rPr>
              <w:t>15%</w:t>
            </w:r>
            <w:r>
              <w:rPr>
                <w:rFonts w:eastAsia="宋体" w:cs="宋体" w:hint="eastAsia"/>
              </w:rPr>
              <w:t>计入总成绩。</w:t>
            </w:r>
          </w:p>
        </w:tc>
        <w:tc>
          <w:tcPr>
            <w:tcW w:w="1255" w:type="dxa"/>
            <w:vAlign w:val="center"/>
          </w:tcPr>
          <w:p w:rsidR="004E46C5" w:rsidRDefault="004E46C5">
            <w:pPr>
              <w:pStyle w:val="a"/>
              <w:jc w:val="center"/>
              <w:rPr>
                <w:rFonts w:eastAsia="宋体"/>
              </w:rPr>
            </w:pPr>
            <w:r>
              <w:rPr>
                <w:rFonts w:eastAsia="宋体"/>
              </w:rPr>
              <w:t>1-2</w:t>
            </w:r>
          </w:p>
        </w:tc>
      </w:tr>
      <w:tr w:rsidR="004E46C5">
        <w:trPr>
          <w:trHeight w:val="1325"/>
        </w:trPr>
        <w:tc>
          <w:tcPr>
            <w:tcW w:w="1063" w:type="dxa"/>
            <w:vMerge/>
            <w:tcMar>
              <w:left w:w="57" w:type="dxa"/>
              <w:right w:w="57" w:type="dxa"/>
            </w:tcMar>
            <w:vAlign w:val="center"/>
          </w:tcPr>
          <w:p w:rsidR="004E46C5" w:rsidRDefault="004E46C5">
            <w:pPr>
              <w:pStyle w:val="a"/>
              <w:jc w:val="center"/>
              <w:rPr>
                <w:rFonts w:eastAsia="宋体"/>
              </w:rPr>
            </w:pPr>
          </w:p>
        </w:tc>
        <w:tc>
          <w:tcPr>
            <w:tcW w:w="1500" w:type="dxa"/>
            <w:vAlign w:val="center"/>
          </w:tcPr>
          <w:p w:rsidR="004E46C5" w:rsidRDefault="004E46C5">
            <w:pPr>
              <w:pStyle w:val="a"/>
              <w:jc w:val="center"/>
              <w:rPr>
                <w:rFonts w:eastAsia="宋体"/>
              </w:rPr>
            </w:pPr>
            <w:r>
              <w:rPr>
                <w:rFonts w:eastAsia="宋体" w:cs="宋体" w:hint="eastAsia"/>
              </w:rPr>
              <w:t>考勤及</w:t>
            </w:r>
          </w:p>
          <w:p w:rsidR="004E46C5" w:rsidRDefault="004E46C5">
            <w:pPr>
              <w:pStyle w:val="a"/>
              <w:jc w:val="center"/>
              <w:rPr>
                <w:rFonts w:eastAsia="宋体"/>
              </w:rPr>
            </w:pPr>
            <w:r>
              <w:rPr>
                <w:rFonts w:eastAsia="宋体" w:cs="宋体" w:hint="eastAsia"/>
              </w:rPr>
              <w:t>课堂练习</w:t>
            </w:r>
          </w:p>
        </w:tc>
        <w:tc>
          <w:tcPr>
            <w:tcW w:w="849" w:type="dxa"/>
            <w:vAlign w:val="center"/>
          </w:tcPr>
          <w:p w:rsidR="004E46C5" w:rsidRDefault="004E46C5">
            <w:pPr>
              <w:pStyle w:val="a"/>
              <w:jc w:val="center"/>
              <w:rPr>
                <w:rFonts w:eastAsia="宋体"/>
              </w:rPr>
            </w:pPr>
            <w:r>
              <w:rPr>
                <w:rFonts w:eastAsia="宋体"/>
              </w:rPr>
              <w:t>15%</w:t>
            </w:r>
          </w:p>
        </w:tc>
        <w:tc>
          <w:tcPr>
            <w:tcW w:w="3733" w:type="dxa"/>
            <w:vAlign w:val="center"/>
          </w:tcPr>
          <w:p w:rsidR="004E46C5" w:rsidRDefault="004E46C5">
            <w:pPr>
              <w:pStyle w:val="a"/>
              <w:rPr>
                <w:rFonts w:eastAsia="宋体"/>
              </w:rPr>
            </w:pPr>
            <w:r>
              <w:rPr>
                <w:rFonts w:eastAsia="宋体" w:cs="宋体" w:hint="eastAsia"/>
                <w:color w:val="000000"/>
              </w:rPr>
              <w:t>以随机的形式，在每章内容进行中或结束后，随堂测试</w:t>
            </w:r>
            <w:r>
              <w:rPr>
                <w:rFonts w:eastAsia="宋体"/>
                <w:color w:val="000000"/>
              </w:rPr>
              <w:t>1-3</w:t>
            </w:r>
            <w:r>
              <w:rPr>
                <w:rFonts w:eastAsia="宋体" w:cs="宋体" w:hint="eastAsia"/>
                <w:color w:val="000000"/>
              </w:rPr>
              <w:t>题或小组报告，主要考核学生课堂的听课效果和课后及时复习消化本章知识的能力</w:t>
            </w:r>
            <w:r>
              <w:rPr>
                <w:rFonts w:eastAsia="宋体" w:cs="宋体" w:hint="eastAsia"/>
              </w:rPr>
              <w:t>，结合平时考勤，最后按</w:t>
            </w:r>
            <w:r>
              <w:rPr>
                <w:rFonts w:eastAsia="宋体"/>
              </w:rPr>
              <w:t>15%</w:t>
            </w:r>
            <w:r>
              <w:rPr>
                <w:rFonts w:eastAsia="宋体" w:cs="宋体" w:hint="eastAsia"/>
              </w:rPr>
              <w:t>计入课程总成绩。</w:t>
            </w:r>
          </w:p>
        </w:tc>
        <w:tc>
          <w:tcPr>
            <w:tcW w:w="1255" w:type="dxa"/>
            <w:vAlign w:val="center"/>
          </w:tcPr>
          <w:p w:rsidR="004E46C5" w:rsidRDefault="004E46C5">
            <w:pPr>
              <w:pStyle w:val="a"/>
              <w:jc w:val="center"/>
              <w:rPr>
                <w:rFonts w:eastAsia="宋体"/>
              </w:rPr>
            </w:pPr>
            <w:r>
              <w:rPr>
                <w:rFonts w:eastAsia="宋体"/>
              </w:rPr>
              <w:t>1-2</w:t>
            </w:r>
            <w:r>
              <w:rPr>
                <w:rFonts w:eastAsia="宋体" w:cs="宋体" w:hint="eastAsia"/>
              </w:rPr>
              <w:t>、</w:t>
            </w:r>
            <w:r>
              <w:rPr>
                <w:rFonts w:eastAsia="宋体"/>
              </w:rPr>
              <w:t>2-2</w:t>
            </w:r>
          </w:p>
        </w:tc>
      </w:tr>
      <w:tr w:rsidR="004E46C5">
        <w:trPr>
          <w:trHeight w:val="3000"/>
        </w:trPr>
        <w:tc>
          <w:tcPr>
            <w:tcW w:w="1063" w:type="dxa"/>
            <w:tcMar>
              <w:left w:w="57" w:type="dxa"/>
              <w:right w:w="57" w:type="dxa"/>
            </w:tcMar>
            <w:vAlign w:val="center"/>
          </w:tcPr>
          <w:p w:rsidR="004E46C5" w:rsidRDefault="004E46C5">
            <w:pPr>
              <w:pStyle w:val="a"/>
              <w:jc w:val="center"/>
              <w:rPr>
                <w:rFonts w:eastAsia="宋体"/>
              </w:rPr>
            </w:pPr>
            <w:r>
              <w:rPr>
                <w:rFonts w:eastAsia="宋体" w:cs="宋体" w:hint="eastAsia"/>
              </w:rPr>
              <w:t>期末考试</w:t>
            </w:r>
          </w:p>
          <w:p w:rsidR="004E46C5" w:rsidRDefault="004E46C5">
            <w:pPr>
              <w:pStyle w:val="a"/>
              <w:jc w:val="center"/>
              <w:rPr>
                <w:rFonts w:eastAsia="宋体"/>
              </w:rPr>
            </w:pPr>
          </w:p>
        </w:tc>
        <w:tc>
          <w:tcPr>
            <w:tcW w:w="1500" w:type="dxa"/>
            <w:vAlign w:val="center"/>
          </w:tcPr>
          <w:p w:rsidR="004E46C5" w:rsidRDefault="004E46C5">
            <w:pPr>
              <w:pStyle w:val="a"/>
              <w:jc w:val="center"/>
              <w:rPr>
                <w:rFonts w:eastAsia="宋体"/>
              </w:rPr>
            </w:pPr>
            <w:r>
              <w:rPr>
                <w:rFonts w:eastAsia="宋体" w:cs="宋体" w:hint="eastAsia"/>
              </w:rPr>
              <w:t>期末考试</w:t>
            </w:r>
          </w:p>
          <w:p w:rsidR="004E46C5" w:rsidRDefault="004E46C5">
            <w:pPr>
              <w:pStyle w:val="a"/>
              <w:jc w:val="center"/>
              <w:rPr>
                <w:rFonts w:eastAsia="宋体"/>
              </w:rPr>
            </w:pPr>
            <w:r>
              <w:rPr>
                <w:rFonts w:eastAsia="宋体" w:cs="宋体" w:hint="eastAsia"/>
              </w:rPr>
              <w:t>卷面成绩</w:t>
            </w:r>
          </w:p>
        </w:tc>
        <w:tc>
          <w:tcPr>
            <w:tcW w:w="849" w:type="dxa"/>
            <w:vAlign w:val="center"/>
          </w:tcPr>
          <w:p w:rsidR="004E46C5" w:rsidRDefault="004E46C5">
            <w:pPr>
              <w:pStyle w:val="a"/>
              <w:jc w:val="center"/>
              <w:rPr>
                <w:rFonts w:eastAsia="宋体"/>
              </w:rPr>
            </w:pPr>
            <w:r>
              <w:rPr>
                <w:rFonts w:eastAsia="宋体"/>
              </w:rPr>
              <w:t>70%</w:t>
            </w:r>
          </w:p>
        </w:tc>
        <w:tc>
          <w:tcPr>
            <w:tcW w:w="3733" w:type="dxa"/>
            <w:vAlign w:val="center"/>
          </w:tcPr>
          <w:p w:rsidR="004E46C5" w:rsidRDefault="004E46C5">
            <w:pPr>
              <w:pStyle w:val="a"/>
              <w:rPr>
                <w:rFonts w:eastAsia="宋体"/>
                <w:color w:val="000000"/>
              </w:rPr>
            </w:pPr>
            <w:r>
              <w:rPr>
                <w:rFonts w:eastAsia="宋体" w:cs="宋体" w:hint="eastAsia"/>
                <w:color w:val="000000"/>
              </w:rPr>
              <w:t>试卷题型包括命名题、选择题、完成反应式、合成及机理题以及分析鉴别题等，以卷面成绩的</w:t>
            </w:r>
            <w:r>
              <w:rPr>
                <w:rFonts w:eastAsia="宋体"/>
                <w:color w:val="000000"/>
              </w:rPr>
              <w:t>70%</w:t>
            </w:r>
            <w:r>
              <w:rPr>
                <w:rFonts w:eastAsia="宋体" w:cs="宋体" w:hint="eastAsia"/>
                <w:color w:val="000000"/>
              </w:rPr>
              <w:t>计入课程总成绩。其中考核基本理论知识的题目占总分的</w:t>
            </w:r>
            <w:r>
              <w:rPr>
                <w:rFonts w:eastAsia="宋体"/>
                <w:color w:val="000000"/>
              </w:rPr>
              <w:t>30%</w:t>
            </w:r>
            <w:r>
              <w:rPr>
                <w:rFonts w:eastAsia="宋体" w:cs="宋体" w:hint="eastAsia"/>
                <w:color w:val="000000"/>
              </w:rPr>
              <w:t>；化合物性质及反应机理题占总分的</w:t>
            </w:r>
            <w:r>
              <w:rPr>
                <w:rFonts w:eastAsia="宋体"/>
                <w:color w:val="000000"/>
              </w:rPr>
              <w:t>40%</w:t>
            </w:r>
            <w:r>
              <w:rPr>
                <w:rFonts w:eastAsia="宋体" w:cs="宋体" w:hint="eastAsia"/>
                <w:color w:val="000000"/>
              </w:rPr>
              <w:t>。考核综合合成及鉴别知识的题目占总分的</w:t>
            </w:r>
            <w:r>
              <w:rPr>
                <w:rFonts w:eastAsia="宋体"/>
                <w:color w:val="000000"/>
              </w:rPr>
              <w:t>30%</w:t>
            </w:r>
            <w:r>
              <w:rPr>
                <w:rFonts w:eastAsia="宋体" w:cs="宋体" w:hint="eastAsia"/>
                <w:color w:val="000000"/>
              </w:rPr>
              <w:t>；第一个指标考核学生对知识的记忆能力，后两个指标主要考核学生对知识的综合运用能力。</w:t>
            </w:r>
          </w:p>
        </w:tc>
        <w:tc>
          <w:tcPr>
            <w:tcW w:w="1255" w:type="dxa"/>
            <w:vAlign w:val="center"/>
          </w:tcPr>
          <w:p w:rsidR="004E46C5" w:rsidRDefault="004E46C5">
            <w:pPr>
              <w:pStyle w:val="a"/>
              <w:jc w:val="center"/>
              <w:rPr>
                <w:rFonts w:eastAsia="宋体"/>
              </w:rPr>
            </w:pPr>
            <w:r>
              <w:rPr>
                <w:rFonts w:eastAsia="宋体"/>
              </w:rPr>
              <w:t>4-2</w:t>
            </w:r>
            <w:r>
              <w:rPr>
                <w:rFonts w:eastAsia="宋体" w:cs="宋体" w:hint="eastAsia"/>
              </w:rPr>
              <w:t>、</w:t>
            </w:r>
            <w:r>
              <w:rPr>
                <w:rFonts w:eastAsia="宋体"/>
              </w:rPr>
              <w:t>6-2</w:t>
            </w:r>
          </w:p>
        </w:tc>
      </w:tr>
    </w:tbl>
    <w:p w:rsidR="004E46C5" w:rsidRDefault="004E46C5" w:rsidP="004E46C5">
      <w:pPr>
        <w:spacing w:line="360" w:lineRule="auto"/>
        <w:ind w:firstLineChars="200" w:firstLine="31680"/>
        <w:rPr>
          <w:b/>
          <w:bCs/>
          <w:sz w:val="28"/>
          <w:szCs w:val="28"/>
        </w:rPr>
      </w:pPr>
      <w:r>
        <w:rPr>
          <w:rFonts w:cs="宋体" w:hint="eastAsia"/>
          <w:b/>
          <w:bCs/>
          <w:sz w:val="28"/>
          <w:szCs w:val="28"/>
        </w:rPr>
        <w:t>七、有关说明</w:t>
      </w:r>
    </w:p>
    <w:p w:rsidR="004E46C5" w:rsidRDefault="004E46C5" w:rsidP="0065657D">
      <w:pPr>
        <w:spacing w:line="360" w:lineRule="auto"/>
        <w:ind w:firstLineChars="200" w:firstLine="31680"/>
        <w:rPr>
          <w:b/>
          <w:bCs/>
          <w:color w:val="000000"/>
          <w:sz w:val="24"/>
          <w:szCs w:val="24"/>
        </w:rPr>
      </w:pPr>
      <w:r>
        <w:rPr>
          <w:rFonts w:cs="宋体" w:hint="eastAsia"/>
          <w:b/>
          <w:bCs/>
          <w:color w:val="000000"/>
          <w:sz w:val="24"/>
          <w:szCs w:val="24"/>
        </w:rPr>
        <w:t>（一）持续改进</w:t>
      </w:r>
    </w:p>
    <w:p w:rsidR="004E46C5" w:rsidRDefault="004E46C5" w:rsidP="0065657D">
      <w:pPr>
        <w:spacing w:line="360" w:lineRule="auto"/>
        <w:ind w:firstLineChars="200" w:firstLine="31680"/>
        <w:rPr>
          <w:color w:val="000000"/>
          <w:sz w:val="24"/>
          <w:szCs w:val="24"/>
        </w:rPr>
      </w:pPr>
      <w:r>
        <w:rPr>
          <w:rFonts w:cs="宋体" w:hint="eastAsia"/>
          <w:sz w:val="24"/>
          <w:szCs w:val="24"/>
        </w:rPr>
        <w:t>本课程根据学生作业、课堂讨论、平时考核情况和学生、教学督导等的反馈，及时对教学中的不足之处进行改进，并在下一轮课程教学中整改完善，确保相应毕业要求指标点达成。</w:t>
      </w:r>
    </w:p>
    <w:p w:rsidR="004E46C5" w:rsidRDefault="004E46C5" w:rsidP="0065657D">
      <w:pPr>
        <w:spacing w:line="360" w:lineRule="auto"/>
        <w:ind w:firstLineChars="200" w:firstLine="31680"/>
        <w:rPr>
          <w:b/>
          <w:bCs/>
          <w:color w:val="000000"/>
          <w:sz w:val="24"/>
          <w:szCs w:val="24"/>
        </w:rPr>
      </w:pPr>
      <w:r>
        <w:rPr>
          <w:rFonts w:cs="宋体" w:hint="eastAsia"/>
          <w:b/>
          <w:bCs/>
          <w:color w:val="000000"/>
          <w:sz w:val="24"/>
          <w:szCs w:val="24"/>
        </w:rPr>
        <w:t>（二）参考书目及学习资料</w:t>
      </w:r>
    </w:p>
    <w:p w:rsidR="004E46C5" w:rsidRDefault="004E46C5" w:rsidP="0065657D">
      <w:pPr>
        <w:spacing w:line="360" w:lineRule="exact"/>
        <w:ind w:firstLineChars="200" w:firstLine="31680"/>
        <w:rPr>
          <w:sz w:val="24"/>
          <w:szCs w:val="24"/>
        </w:rPr>
      </w:pPr>
      <w:r>
        <w:rPr>
          <w:sz w:val="24"/>
          <w:szCs w:val="24"/>
        </w:rPr>
        <w:t>1</w:t>
      </w:r>
      <w:r>
        <w:rPr>
          <w:rFonts w:cs="宋体" w:hint="eastAsia"/>
          <w:sz w:val="24"/>
          <w:szCs w:val="24"/>
        </w:rPr>
        <w:t>、汪秋安</w:t>
      </w:r>
      <w:r>
        <w:rPr>
          <w:sz w:val="24"/>
          <w:szCs w:val="24"/>
        </w:rPr>
        <w:t xml:space="preserve">     </w:t>
      </w:r>
      <w:r>
        <w:rPr>
          <w:rFonts w:cs="宋体" w:hint="eastAsia"/>
          <w:sz w:val="24"/>
          <w:szCs w:val="24"/>
        </w:rPr>
        <w:t>高等有机化学</w:t>
      </w:r>
      <w:r>
        <w:rPr>
          <w:sz w:val="24"/>
          <w:szCs w:val="24"/>
        </w:rPr>
        <w:t xml:space="preserve">      </w:t>
      </w:r>
      <w:r>
        <w:rPr>
          <w:rFonts w:cs="宋体" w:hint="eastAsia"/>
          <w:sz w:val="24"/>
          <w:szCs w:val="24"/>
        </w:rPr>
        <w:t>北京：化学工业出版社</w:t>
      </w:r>
    </w:p>
    <w:p w:rsidR="004E46C5" w:rsidRDefault="004E46C5" w:rsidP="0065657D">
      <w:pPr>
        <w:spacing w:line="360" w:lineRule="exact"/>
        <w:ind w:firstLineChars="200" w:firstLine="31680"/>
        <w:rPr>
          <w:sz w:val="24"/>
          <w:szCs w:val="24"/>
        </w:rPr>
      </w:pPr>
      <w:r>
        <w:rPr>
          <w:sz w:val="24"/>
          <w:szCs w:val="24"/>
        </w:rPr>
        <w:t>2</w:t>
      </w:r>
      <w:r>
        <w:rPr>
          <w:rFonts w:cs="宋体" w:hint="eastAsia"/>
          <w:sz w:val="24"/>
          <w:szCs w:val="24"/>
        </w:rPr>
        <w:t>、傅相锴</w:t>
      </w:r>
      <w:r>
        <w:rPr>
          <w:sz w:val="24"/>
          <w:szCs w:val="24"/>
        </w:rPr>
        <w:t xml:space="preserve">     </w:t>
      </w:r>
      <w:r>
        <w:rPr>
          <w:rFonts w:cs="宋体" w:hint="eastAsia"/>
          <w:sz w:val="24"/>
          <w:szCs w:val="24"/>
        </w:rPr>
        <w:t>高等有机化学</w:t>
      </w:r>
      <w:r>
        <w:rPr>
          <w:sz w:val="24"/>
          <w:szCs w:val="24"/>
        </w:rPr>
        <w:t xml:space="preserve">      </w:t>
      </w:r>
      <w:r>
        <w:rPr>
          <w:rFonts w:cs="宋体" w:hint="eastAsia"/>
          <w:sz w:val="24"/>
          <w:szCs w:val="24"/>
        </w:rPr>
        <w:t>北京：高等教育出版社</w:t>
      </w:r>
    </w:p>
    <w:p w:rsidR="004E46C5" w:rsidRDefault="004E46C5" w:rsidP="0065657D">
      <w:pPr>
        <w:spacing w:line="312" w:lineRule="auto"/>
        <w:ind w:firstLineChars="200" w:firstLine="31680"/>
        <w:rPr>
          <w:sz w:val="24"/>
          <w:szCs w:val="24"/>
        </w:rPr>
      </w:pPr>
      <w:r>
        <w:rPr>
          <w:sz w:val="24"/>
          <w:szCs w:val="24"/>
        </w:rPr>
        <w:t>3</w:t>
      </w:r>
      <w:r>
        <w:rPr>
          <w:rFonts w:cs="宋体" w:hint="eastAsia"/>
          <w:sz w:val="24"/>
          <w:szCs w:val="24"/>
        </w:rPr>
        <w:t>、邢其毅</w:t>
      </w:r>
      <w:r>
        <w:rPr>
          <w:sz w:val="24"/>
          <w:szCs w:val="24"/>
        </w:rPr>
        <w:t xml:space="preserve">     </w:t>
      </w:r>
      <w:r>
        <w:rPr>
          <w:rFonts w:cs="宋体" w:hint="eastAsia"/>
          <w:sz w:val="24"/>
          <w:szCs w:val="24"/>
        </w:rPr>
        <w:t>高等有机化学</w:t>
      </w:r>
      <w:r>
        <w:rPr>
          <w:sz w:val="24"/>
          <w:szCs w:val="24"/>
        </w:rPr>
        <w:t>:</w:t>
      </w:r>
      <w:r>
        <w:rPr>
          <w:rFonts w:cs="宋体" w:hint="eastAsia"/>
          <w:sz w:val="24"/>
          <w:szCs w:val="24"/>
        </w:rPr>
        <w:t>结构</w:t>
      </w:r>
      <w:r>
        <w:rPr>
          <w:sz w:val="24"/>
          <w:szCs w:val="24"/>
        </w:rPr>
        <w:t>.</w:t>
      </w:r>
      <w:r>
        <w:rPr>
          <w:rFonts w:cs="宋体" w:hint="eastAsia"/>
          <w:sz w:val="24"/>
          <w:szCs w:val="24"/>
        </w:rPr>
        <w:t>反应</w:t>
      </w:r>
      <w:r>
        <w:rPr>
          <w:sz w:val="24"/>
          <w:szCs w:val="24"/>
        </w:rPr>
        <w:t>.</w:t>
      </w:r>
      <w:r>
        <w:rPr>
          <w:rFonts w:cs="宋体" w:hint="eastAsia"/>
          <w:sz w:val="24"/>
          <w:szCs w:val="24"/>
        </w:rPr>
        <w:t>合成</w:t>
      </w:r>
      <w:r>
        <w:rPr>
          <w:sz w:val="24"/>
          <w:szCs w:val="24"/>
        </w:rPr>
        <w:t xml:space="preserve">  </w:t>
      </w:r>
      <w:r>
        <w:rPr>
          <w:rFonts w:cs="宋体" w:hint="eastAsia"/>
          <w:sz w:val="24"/>
          <w:szCs w:val="24"/>
        </w:rPr>
        <w:t>北京：高等教育出版社</w:t>
      </w:r>
    </w:p>
    <w:p w:rsidR="004E46C5" w:rsidRDefault="004E46C5" w:rsidP="0065657D">
      <w:pPr>
        <w:autoSpaceDE w:val="0"/>
        <w:autoSpaceDN w:val="0"/>
        <w:adjustRightInd w:val="0"/>
        <w:spacing w:line="360" w:lineRule="auto"/>
        <w:ind w:firstLineChars="200" w:firstLine="31680"/>
        <w:jc w:val="left"/>
        <w:rPr>
          <w:kern w:val="0"/>
          <w:sz w:val="24"/>
          <w:szCs w:val="24"/>
        </w:rPr>
      </w:pPr>
      <w:r>
        <w:rPr>
          <w:sz w:val="24"/>
          <w:szCs w:val="24"/>
        </w:rPr>
        <w:t xml:space="preserve">                                                </w:t>
      </w:r>
      <w:r>
        <w:rPr>
          <w:rFonts w:cs="宋体" w:hint="eastAsia"/>
          <w:kern w:val="0"/>
          <w:sz w:val="24"/>
          <w:szCs w:val="24"/>
        </w:rPr>
        <w:t>执笔人：</w:t>
      </w:r>
      <w:r>
        <w:rPr>
          <w:kern w:val="0"/>
          <w:sz w:val="24"/>
          <w:szCs w:val="24"/>
        </w:rPr>
        <w:t xml:space="preserve"> </w:t>
      </w:r>
      <w:r>
        <w:rPr>
          <w:rFonts w:cs="宋体" w:hint="eastAsia"/>
          <w:kern w:val="0"/>
          <w:sz w:val="24"/>
          <w:szCs w:val="24"/>
        </w:rPr>
        <w:t>乐传俊</w:t>
      </w:r>
    </w:p>
    <w:p w:rsidR="004E46C5" w:rsidRDefault="004E46C5" w:rsidP="0065657D">
      <w:pPr>
        <w:autoSpaceDE w:val="0"/>
        <w:autoSpaceDN w:val="0"/>
        <w:adjustRightInd w:val="0"/>
        <w:spacing w:line="360" w:lineRule="auto"/>
        <w:ind w:firstLineChars="2600" w:firstLine="31680"/>
        <w:jc w:val="left"/>
        <w:rPr>
          <w:kern w:val="0"/>
          <w:sz w:val="24"/>
          <w:szCs w:val="24"/>
        </w:rPr>
      </w:pPr>
      <w:r>
        <w:rPr>
          <w:rFonts w:cs="宋体" w:hint="eastAsia"/>
          <w:kern w:val="0"/>
          <w:sz w:val="24"/>
          <w:szCs w:val="24"/>
        </w:rPr>
        <w:t>审定人：</w:t>
      </w:r>
      <w:r>
        <w:rPr>
          <w:kern w:val="0"/>
          <w:sz w:val="24"/>
          <w:szCs w:val="24"/>
        </w:rPr>
        <w:t xml:space="preserve"> </w:t>
      </w:r>
      <w:r>
        <w:rPr>
          <w:rFonts w:cs="宋体" w:hint="eastAsia"/>
          <w:kern w:val="0"/>
          <w:sz w:val="24"/>
          <w:szCs w:val="24"/>
        </w:rPr>
        <w:t>魏雪娇</w:t>
      </w:r>
    </w:p>
    <w:p w:rsidR="004E46C5" w:rsidRDefault="004E46C5" w:rsidP="0065657D">
      <w:pPr>
        <w:autoSpaceDE w:val="0"/>
        <w:autoSpaceDN w:val="0"/>
        <w:adjustRightInd w:val="0"/>
        <w:spacing w:line="360" w:lineRule="auto"/>
        <w:ind w:firstLineChars="2600" w:firstLine="31680"/>
        <w:jc w:val="left"/>
        <w:rPr>
          <w:kern w:val="0"/>
          <w:sz w:val="24"/>
          <w:szCs w:val="24"/>
        </w:rPr>
      </w:pPr>
      <w:r>
        <w:rPr>
          <w:rFonts w:cs="宋体" w:hint="eastAsia"/>
          <w:kern w:val="0"/>
          <w:sz w:val="24"/>
          <w:szCs w:val="24"/>
        </w:rPr>
        <w:t>审批人：</w:t>
      </w:r>
      <w:r>
        <w:rPr>
          <w:kern w:val="0"/>
          <w:sz w:val="24"/>
          <w:szCs w:val="24"/>
        </w:rPr>
        <w:t xml:space="preserve"> </w:t>
      </w:r>
      <w:r>
        <w:rPr>
          <w:rFonts w:cs="宋体" w:hint="eastAsia"/>
          <w:kern w:val="0"/>
          <w:sz w:val="24"/>
          <w:szCs w:val="24"/>
        </w:rPr>
        <w:t>吴泽颖</w:t>
      </w:r>
    </w:p>
    <w:p w:rsidR="004E46C5" w:rsidRDefault="004E46C5" w:rsidP="0065657D">
      <w:pPr>
        <w:spacing w:line="360" w:lineRule="auto"/>
        <w:ind w:firstLineChars="2600" w:firstLine="31680"/>
        <w:rPr>
          <w:kern w:val="0"/>
          <w:sz w:val="24"/>
          <w:szCs w:val="24"/>
        </w:rPr>
      </w:pPr>
      <w:r>
        <w:rPr>
          <w:rFonts w:cs="宋体" w:hint="eastAsia"/>
          <w:kern w:val="0"/>
          <w:sz w:val="24"/>
          <w:szCs w:val="24"/>
        </w:rPr>
        <w:t>批准时间：</w:t>
      </w:r>
      <w:r>
        <w:rPr>
          <w:kern w:val="0"/>
          <w:sz w:val="24"/>
          <w:szCs w:val="24"/>
        </w:rPr>
        <w:t>2019.9.1</w:t>
      </w:r>
    </w:p>
    <w:p w:rsidR="004E46C5" w:rsidRPr="00B659C9" w:rsidRDefault="004E46C5" w:rsidP="0065657D">
      <w:pPr>
        <w:spacing w:line="312" w:lineRule="auto"/>
        <w:ind w:firstLineChars="200" w:firstLine="31680"/>
        <w:rPr>
          <w:sz w:val="24"/>
          <w:szCs w:val="24"/>
        </w:rPr>
      </w:pPr>
    </w:p>
    <w:p w:rsidR="004E46C5" w:rsidRDefault="004E46C5"/>
    <w:sectPr w:rsidR="004E46C5" w:rsidSect="00A96D7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CC4D78"/>
    <w:multiLevelType w:val="singleLevel"/>
    <w:tmpl w:val="76CC4D78"/>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AAA56BC"/>
    <w:rsid w:val="00076BE4"/>
    <w:rsid w:val="000B7B66"/>
    <w:rsid w:val="001C3931"/>
    <w:rsid w:val="003D5714"/>
    <w:rsid w:val="004E46C5"/>
    <w:rsid w:val="005D77EF"/>
    <w:rsid w:val="0065657D"/>
    <w:rsid w:val="006C5884"/>
    <w:rsid w:val="008B2BDA"/>
    <w:rsid w:val="00A16A10"/>
    <w:rsid w:val="00A96D78"/>
    <w:rsid w:val="00B659C9"/>
    <w:rsid w:val="00B6636E"/>
    <w:rsid w:val="00C80124"/>
    <w:rsid w:val="00DF3D11"/>
    <w:rsid w:val="012D213D"/>
    <w:rsid w:val="02B86269"/>
    <w:rsid w:val="08224CE0"/>
    <w:rsid w:val="0F155E61"/>
    <w:rsid w:val="12986A3D"/>
    <w:rsid w:val="16E5348F"/>
    <w:rsid w:val="1B4C65C9"/>
    <w:rsid w:val="23610D10"/>
    <w:rsid w:val="23D1283A"/>
    <w:rsid w:val="249A2055"/>
    <w:rsid w:val="25A21BCB"/>
    <w:rsid w:val="260C0FFB"/>
    <w:rsid w:val="28334582"/>
    <w:rsid w:val="2D5F4B1C"/>
    <w:rsid w:val="30233AC7"/>
    <w:rsid w:val="31A30F6D"/>
    <w:rsid w:val="31EF370B"/>
    <w:rsid w:val="32354BE8"/>
    <w:rsid w:val="33F37C0B"/>
    <w:rsid w:val="368E74A5"/>
    <w:rsid w:val="3A247069"/>
    <w:rsid w:val="3AAA56BC"/>
    <w:rsid w:val="3D677014"/>
    <w:rsid w:val="411D2845"/>
    <w:rsid w:val="41AC062C"/>
    <w:rsid w:val="434D6303"/>
    <w:rsid w:val="43CB7637"/>
    <w:rsid w:val="44644464"/>
    <w:rsid w:val="45B00584"/>
    <w:rsid w:val="462E5555"/>
    <w:rsid w:val="49421EFC"/>
    <w:rsid w:val="4A987DAB"/>
    <w:rsid w:val="4BBB2B92"/>
    <w:rsid w:val="4CF46A2F"/>
    <w:rsid w:val="4DA1483E"/>
    <w:rsid w:val="4E2A7A87"/>
    <w:rsid w:val="4E925B3E"/>
    <w:rsid w:val="4E9D3051"/>
    <w:rsid w:val="54B27A1D"/>
    <w:rsid w:val="55A11FE2"/>
    <w:rsid w:val="567F443C"/>
    <w:rsid w:val="59B56264"/>
    <w:rsid w:val="61437D20"/>
    <w:rsid w:val="61661463"/>
    <w:rsid w:val="664F4956"/>
    <w:rsid w:val="6A386F9E"/>
    <w:rsid w:val="6BD03B8D"/>
    <w:rsid w:val="6E017FB5"/>
    <w:rsid w:val="6FE721AE"/>
    <w:rsid w:val="70A56527"/>
    <w:rsid w:val="71017882"/>
    <w:rsid w:val="726C67C8"/>
    <w:rsid w:val="73544CAA"/>
    <w:rsid w:val="73D85BB0"/>
    <w:rsid w:val="779772A4"/>
    <w:rsid w:val="7A6D25E1"/>
    <w:rsid w:val="7B1E321B"/>
    <w:rsid w:val="7F0203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96D78"/>
    <w:pPr>
      <w:widowControl w:val="0"/>
      <w:jc w:val="both"/>
    </w:pPr>
    <w:rPr>
      <w:szCs w:val="21"/>
    </w:rPr>
  </w:style>
  <w:style w:type="paragraph" w:styleId="Heading1">
    <w:name w:val="heading 1"/>
    <w:basedOn w:val="Normal"/>
    <w:next w:val="Normal"/>
    <w:link w:val="Heading1Char"/>
    <w:uiPriority w:val="99"/>
    <w:qFormat/>
    <w:rsid w:val="00A96D78"/>
    <w:pPr>
      <w:keepNext/>
      <w:keepLines/>
      <w:spacing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6A10"/>
    <w:rPr>
      <w:b/>
      <w:bCs/>
      <w:kern w:val="44"/>
      <w:sz w:val="44"/>
      <w:szCs w:val="44"/>
    </w:rPr>
  </w:style>
  <w:style w:type="paragraph" w:styleId="BodyTextIndent">
    <w:name w:val="Body Text Indent"/>
    <w:basedOn w:val="Normal"/>
    <w:link w:val="BodyTextIndentChar"/>
    <w:uiPriority w:val="99"/>
    <w:rsid w:val="00A96D78"/>
    <w:pPr>
      <w:ind w:firstLineChars="200" w:firstLine="420"/>
    </w:pPr>
    <w:rPr>
      <w:rFonts w:ascii="宋体" w:hAnsi="宋体" w:cs="宋体"/>
    </w:rPr>
  </w:style>
  <w:style w:type="character" w:customStyle="1" w:styleId="BodyTextIndentChar">
    <w:name w:val="Body Text Indent Char"/>
    <w:basedOn w:val="DefaultParagraphFont"/>
    <w:link w:val="BodyTextIndent"/>
    <w:uiPriority w:val="99"/>
    <w:semiHidden/>
    <w:locked/>
    <w:rsid w:val="00A16A10"/>
    <w:rPr>
      <w:sz w:val="21"/>
      <w:szCs w:val="21"/>
    </w:rPr>
  </w:style>
  <w:style w:type="character" w:styleId="Hyperlink">
    <w:name w:val="Hyperlink"/>
    <w:basedOn w:val="DefaultParagraphFont"/>
    <w:uiPriority w:val="99"/>
    <w:rsid w:val="00A96D78"/>
    <w:rPr>
      <w:color w:val="0000FF"/>
      <w:u w:val="single"/>
    </w:rPr>
  </w:style>
  <w:style w:type="paragraph" w:customStyle="1" w:styleId="a">
    <w:name w:val="在表格内文字"/>
    <w:basedOn w:val="Normal"/>
    <w:uiPriority w:val="99"/>
    <w:rsid w:val="00A96D78"/>
    <w:rPr>
      <w:rFonts w:eastAsia="楷体"/>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6</Pages>
  <Words>611</Words>
  <Characters>3489</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cp:revision>
  <dcterms:created xsi:type="dcterms:W3CDTF">2019-10-22T09:21:00Z</dcterms:created>
  <dcterms:modified xsi:type="dcterms:W3CDTF">2019-12-25T05:37:00Z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